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微软雅黑" w:hAnsi="微软雅黑" w:eastAsia="微软雅黑" w:cs="Arial"/>
          <w:color w:val="FF0000"/>
          <w:kern w:val="0"/>
          <w:sz w:val="24"/>
          <w:szCs w:val="24"/>
          <w:highlight w:val="yellow"/>
        </w:rPr>
      </w:pPr>
      <w:r>
        <w:rPr>
          <w:rFonts w:hint="eastAsia" w:ascii="微软雅黑" w:hAnsi="微软雅黑" w:eastAsia="微软雅黑" w:cs="宋体"/>
          <w:b/>
          <w:bCs/>
          <w:color w:val="000000"/>
          <w:kern w:val="0"/>
          <w:sz w:val="30"/>
          <w:szCs w:val="30"/>
        </w:rPr>
        <w:t>招标信息公告</w:t>
      </w:r>
    </w:p>
    <w:p>
      <w:pPr>
        <w:widowControl/>
        <w:spacing w:line="360" w:lineRule="exact"/>
        <w:ind w:firstLine="480" w:firstLineChars="200"/>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郑州统一有限公司针对2023年-2025年度</w:t>
      </w:r>
      <w:r>
        <w:rPr>
          <w:rFonts w:hint="eastAsia" w:ascii="微软雅黑" w:hAnsi="微软雅黑" w:eastAsia="微软雅黑" w:cs="Arial"/>
          <w:b/>
          <w:kern w:val="0"/>
          <w:sz w:val="24"/>
          <w:szCs w:val="24"/>
        </w:rPr>
        <w:t>食堂外包服务项目</w:t>
      </w:r>
      <w:r>
        <w:rPr>
          <w:rFonts w:hint="eastAsia" w:ascii="微软雅黑" w:hAnsi="微软雅黑" w:eastAsia="微软雅黑" w:cs="Arial"/>
          <w:kern w:val="0"/>
          <w:sz w:val="24"/>
          <w:szCs w:val="24"/>
        </w:rPr>
        <w:t>招标，公开征集符合如下要求的服务商伙伴：</w:t>
      </w:r>
    </w:p>
    <w:p>
      <w:pPr>
        <w:widowControl/>
        <w:spacing w:line="360" w:lineRule="exact"/>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1、项目概述：</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ascii="微软雅黑" w:hAnsi="微软雅黑" w:eastAsia="微软雅黑" w:cs="Arial"/>
          <w:kern w:val="0"/>
          <w:sz w:val="24"/>
          <w:szCs w:val="24"/>
        </w:rPr>
        <w:t>合</w:t>
      </w:r>
      <w:r>
        <w:rPr>
          <w:rFonts w:hint="eastAsia" w:ascii="微软雅黑" w:hAnsi="微软雅黑" w:eastAsia="微软雅黑" w:cs="Arial"/>
          <w:kern w:val="0"/>
          <w:sz w:val="24"/>
          <w:szCs w:val="24"/>
        </w:rPr>
        <w:t>同</w:t>
      </w:r>
      <w:r>
        <w:rPr>
          <w:rFonts w:ascii="微软雅黑" w:hAnsi="微软雅黑" w:eastAsia="微软雅黑" w:cs="Arial"/>
          <w:kern w:val="0"/>
          <w:sz w:val="24"/>
          <w:szCs w:val="24"/>
        </w:rPr>
        <w:t>时间：2</w:t>
      </w:r>
      <w:r>
        <w:rPr>
          <w:rFonts w:hint="eastAsia" w:ascii="微软雅黑" w:hAnsi="微软雅黑" w:eastAsia="微软雅黑" w:cs="Arial"/>
          <w:kern w:val="0"/>
          <w:sz w:val="24"/>
          <w:szCs w:val="24"/>
        </w:rPr>
        <w:t>023</w:t>
      </w:r>
      <w:r>
        <w:rPr>
          <w:rFonts w:ascii="微软雅黑" w:hAnsi="微软雅黑" w:eastAsia="微软雅黑" w:cs="Arial"/>
          <w:kern w:val="0"/>
          <w:sz w:val="24"/>
          <w:szCs w:val="24"/>
        </w:rPr>
        <w:t>年</w:t>
      </w:r>
      <w:r>
        <w:rPr>
          <w:rFonts w:hint="eastAsia" w:ascii="微软雅黑" w:hAnsi="微软雅黑" w:eastAsia="微软雅黑" w:cs="Arial"/>
          <w:kern w:val="0"/>
          <w:sz w:val="24"/>
          <w:szCs w:val="24"/>
        </w:rPr>
        <w:t>7</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1</w:t>
      </w:r>
      <w:r>
        <w:rPr>
          <w:rFonts w:ascii="微软雅黑" w:hAnsi="微软雅黑" w:eastAsia="微软雅黑" w:cs="Arial"/>
          <w:kern w:val="0"/>
          <w:sz w:val="24"/>
          <w:szCs w:val="24"/>
        </w:rPr>
        <w:t>日至20</w:t>
      </w:r>
      <w:r>
        <w:rPr>
          <w:rFonts w:hint="eastAsia" w:ascii="微软雅黑" w:hAnsi="微软雅黑" w:eastAsia="微软雅黑" w:cs="Arial"/>
          <w:kern w:val="0"/>
          <w:sz w:val="24"/>
          <w:szCs w:val="24"/>
        </w:rPr>
        <w:t>25</w:t>
      </w:r>
      <w:r>
        <w:rPr>
          <w:rFonts w:ascii="微软雅黑" w:hAnsi="微软雅黑" w:eastAsia="微软雅黑" w:cs="Arial"/>
          <w:kern w:val="0"/>
          <w:sz w:val="24"/>
          <w:szCs w:val="24"/>
        </w:rPr>
        <w:t>年</w:t>
      </w:r>
      <w:r>
        <w:rPr>
          <w:rFonts w:hint="eastAsia" w:ascii="微软雅黑" w:hAnsi="微软雅黑" w:eastAsia="微软雅黑" w:cs="Arial"/>
          <w:kern w:val="0"/>
          <w:sz w:val="24"/>
          <w:szCs w:val="24"/>
        </w:rPr>
        <w:t>6</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30</w:t>
      </w:r>
      <w:r>
        <w:rPr>
          <w:rFonts w:ascii="微软雅黑" w:hAnsi="微软雅黑" w:eastAsia="微软雅黑" w:cs="Arial"/>
          <w:kern w:val="0"/>
          <w:sz w:val="24"/>
          <w:szCs w:val="24"/>
        </w:rPr>
        <w:t>日</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项目地点：郑州航空港区金港大道东侧郑州统一企业有限公司</w:t>
      </w:r>
    </w:p>
    <w:p>
      <w:pPr>
        <w:widowControl/>
        <w:shd w:val="clear" w:color="auto" w:fill="FFFFFF"/>
        <w:ind w:firstLine="424" w:firstLineChars="177"/>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项目范围：为郑州统一员工提供早餐、中餐、晚餐、夜餐和夜宵五餐供应。</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项目要求：</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(1)、食堂面积：300平方米（厨房）、600平方米（就餐大厅）。</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(2)、总就餐人数：平均450人/天。</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(3)、单餐最高就餐人数：220人。</w:t>
      </w:r>
    </w:p>
    <w:p>
      <w:pPr>
        <w:widowControl/>
        <w:shd w:val="clear" w:color="auto" w:fill="FFFFFF"/>
        <w:ind w:left="1556" w:leftChars="202" w:hanging="1132" w:hangingChars="472"/>
        <w:jc w:val="left"/>
        <w:rPr>
          <w:rFonts w:ascii="微软雅黑" w:hAnsi="微软雅黑" w:eastAsia="微软雅黑"/>
          <w:sz w:val="24"/>
          <w:szCs w:val="24"/>
          <w:shd w:val="clear" w:color="auto" w:fill="FFFFFF"/>
        </w:rPr>
      </w:pPr>
      <w:r>
        <w:rPr>
          <w:rFonts w:hint="eastAsia" w:ascii="微软雅黑" w:hAnsi="微软雅黑" w:eastAsia="微软雅黑"/>
          <w:color w:val="000000"/>
          <w:sz w:val="24"/>
          <w:szCs w:val="24"/>
          <w:shd w:val="clear" w:color="auto" w:fill="FFFFFF"/>
        </w:rPr>
        <w:t>(4)、食堂硬件设施：</w:t>
      </w:r>
      <w:r>
        <w:rPr>
          <w:rFonts w:hint="eastAsia" w:ascii="微软雅黑" w:hAnsi="微软雅黑" w:eastAsia="微软雅黑"/>
          <w:sz w:val="24"/>
          <w:szCs w:val="24"/>
          <w:shd w:val="clear" w:color="auto" w:fill="FFFFFF"/>
        </w:rPr>
        <w:t>大锅灶2个、小灶1个、蒸饭柜1台、冷库1个、电冰箱2台、消毒柜3台、烤箱1台</w:t>
      </w:r>
      <w:r>
        <w:rPr>
          <w:rFonts w:hint="default" w:ascii="微软雅黑" w:hAnsi="微软雅黑" w:eastAsia="微软雅黑"/>
          <w:sz w:val="24"/>
          <w:szCs w:val="24"/>
          <w:shd w:val="clear" w:color="auto" w:fill="FFFFFF"/>
        </w:rPr>
        <w:t>、电饼铛2台、和面机1台</w:t>
      </w:r>
      <w:r>
        <w:rPr>
          <w:rFonts w:hint="eastAsia" w:ascii="微软雅黑" w:hAnsi="微软雅黑" w:eastAsia="微软雅黑"/>
          <w:sz w:val="24"/>
          <w:szCs w:val="24"/>
          <w:shd w:val="clear" w:color="auto" w:fill="FFFFFF"/>
        </w:rPr>
        <w:t>等食堂所用</w:t>
      </w:r>
      <w:r>
        <w:rPr>
          <w:rFonts w:hint="default" w:ascii="微软雅黑" w:hAnsi="微软雅黑" w:eastAsia="微软雅黑"/>
          <w:sz w:val="24"/>
          <w:szCs w:val="24"/>
          <w:shd w:val="clear" w:color="auto" w:fill="FFFFFF"/>
        </w:rPr>
        <w:t>设备</w:t>
      </w:r>
      <w:r>
        <w:rPr>
          <w:rFonts w:hint="eastAsia" w:ascii="微软雅黑" w:hAnsi="微软雅黑" w:eastAsia="微软雅黑"/>
          <w:sz w:val="24"/>
          <w:szCs w:val="24"/>
          <w:shd w:val="clear" w:color="auto" w:fill="FFFFFF"/>
        </w:rPr>
        <w:t>。</w:t>
      </w:r>
    </w:p>
    <w:p>
      <w:pPr>
        <w:widowControl/>
        <w:shd w:val="clear" w:color="auto" w:fill="FFFFFF"/>
        <w:ind w:left="426" w:leftChars="202" w:hanging="2"/>
        <w:jc w:val="left"/>
        <w:rPr>
          <w:rFonts w:ascii="微软雅黑" w:hAnsi="微软雅黑" w:eastAsia="微软雅黑"/>
          <w:sz w:val="24"/>
          <w:szCs w:val="24"/>
          <w:shd w:val="clear" w:color="auto" w:fill="FFFFFF"/>
        </w:rPr>
      </w:pPr>
      <w:r>
        <w:rPr>
          <w:rFonts w:hint="eastAsia" w:ascii="微软雅黑" w:hAnsi="微软雅黑" w:eastAsia="微软雅黑" w:cs="Arial"/>
          <w:color w:val="000000"/>
          <w:kern w:val="0"/>
          <w:sz w:val="24"/>
          <w:szCs w:val="24"/>
        </w:rPr>
        <w:t>(5)、</w:t>
      </w:r>
      <w:r>
        <w:rPr>
          <w:rFonts w:hint="eastAsia" w:ascii="微软雅黑" w:hAnsi="微软雅黑" w:eastAsia="微软雅黑" w:cs="Arial"/>
          <w:kern w:val="0"/>
          <w:sz w:val="24"/>
          <w:szCs w:val="24"/>
        </w:rPr>
        <w:t>在食堂硬件条件下需保证按时为郑州统一企业有限公司员工提供早</w:t>
      </w:r>
      <w:r>
        <w:rPr>
          <w:rFonts w:hint="default" w:ascii="微软雅黑" w:hAnsi="微软雅黑" w:eastAsia="微软雅黑" w:cs="Arial"/>
          <w:kern w:val="0"/>
          <w:sz w:val="24"/>
          <w:szCs w:val="24"/>
        </w:rPr>
        <w:t>餐</w:t>
      </w:r>
      <w:r>
        <w:rPr>
          <w:rFonts w:hint="eastAsia" w:ascii="微软雅黑" w:hAnsi="微软雅黑" w:eastAsia="微软雅黑" w:cs="Arial"/>
          <w:kern w:val="0"/>
          <w:sz w:val="24"/>
          <w:szCs w:val="24"/>
        </w:rPr>
        <w:t>、中</w:t>
      </w:r>
      <w:r>
        <w:rPr>
          <w:rFonts w:hint="default" w:ascii="微软雅黑" w:hAnsi="微软雅黑" w:eastAsia="微软雅黑" w:cs="Arial"/>
          <w:kern w:val="0"/>
          <w:sz w:val="24"/>
          <w:szCs w:val="24"/>
        </w:rPr>
        <w:t>餐</w:t>
      </w:r>
      <w:r>
        <w:rPr>
          <w:rFonts w:hint="eastAsia" w:ascii="微软雅黑" w:hAnsi="微软雅黑" w:eastAsia="微软雅黑" w:cs="Arial"/>
          <w:kern w:val="0"/>
          <w:sz w:val="24"/>
          <w:szCs w:val="24"/>
        </w:rPr>
        <w:t>、晚</w:t>
      </w:r>
      <w:r>
        <w:rPr>
          <w:rFonts w:hint="default" w:ascii="微软雅黑" w:hAnsi="微软雅黑" w:eastAsia="微软雅黑" w:cs="Arial"/>
          <w:kern w:val="0"/>
          <w:sz w:val="24"/>
          <w:szCs w:val="24"/>
        </w:rPr>
        <w:t>餐</w:t>
      </w:r>
      <w:r>
        <w:rPr>
          <w:rFonts w:hint="eastAsia" w:ascii="微软雅黑" w:hAnsi="微软雅黑" w:eastAsia="微软雅黑" w:cs="Arial"/>
          <w:kern w:val="0"/>
          <w:sz w:val="24"/>
          <w:szCs w:val="24"/>
        </w:rPr>
        <w:t>、夜</w:t>
      </w:r>
      <w:r>
        <w:rPr>
          <w:rFonts w:hint="default" w:ascii="微软雅黑" w:hAnsi="微软雅黑" w:eastAsia="微软雅黑" w:cs="Arial"/>
          <w:kern w:val="0"/>
          <w:sz w:val="24"/>
          <w:szCs w:val="24"/>
        </w:rPr>
        <w:t>餐</w:t>
      </w:r>
      <w:r>
        <w:rPr>
          <w:rFonts w:hint="eastAsia" w:ascii="微软雅黑" w:hAnsi="微软雅黑" w:eastAsia="微软雅黑" w:cs="Arial"/>
          <w:kern w:val="0"/>
          <w:sz w:val="24"/>
          <w:szCs w:val="24"/>
        </w:rPr>
        <w:t>及夜宵的餐饮供应。</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 xml:space="preserve"> (6)、保证金缴纳：投标保证金【</w:t>
      </w:r>
      <w:r>
        <w:rPr>
          <w:rFonts w:hint="default" w:ascii="微软雅黑" w:hAnsi="微软雅黑" w:eastAsia="微软雅黑" w:cs="Arial"/>
          <w:color w:val="000000"/>
          <w:kern w:val="0"/>
          <w:sz w:val="24"/>
          <w:szCs w:val="24"/>
        </w:rPr>
        <w:t>10</w:t>
      </w:r>
      <w:r>
        <w:rPr>
          <w:rFonts w:hint="eastAsia" w:ascii="微软雅黑" w:hAnsi="微软雅黑" w:eastAsia="微软雅黑" w:cs="Arial"/>
          <w:color w:val="000000"/>
          <w:kern w:val="0"/>
          <w:sz w:val="24"/>
          <w:szCs w:val="24"/>
        </w:rPr>
        <w:t>】万元，履约保证金【</w:t>
      </w:r>
      <w:r>
        <w:rPr>
          <w:rFonts w:hint="default" w:ascii="微软雅黑" w:hAnsi="微软雅黑" w:eastAsia="微软雅黑" w:cs="Arial"/>
          <w:color w:val="000000"/>
          <w:kern w:val="0"/>
          <w:sz w:val="24"/>
          <w:szCs w:val="24"/>
        </w:rPr>
        <w:t>2</w:t>
      </w:r>
      <w:r>
        <w:rPr>
          <w:rFonts w:hint="eastAsia" w:ascii="微软雅黑" w:hAnsi="微软雅黑" w:eastAsia="微软雅黑" w:cs="Arial"/>
          <w:color w:val="000000"/>
          <w:kern w:val="0"/>
          <w:sz w:val="24"/>
          <w:szCs w:val="24"/>
        </w:rPr>
        <w:t>0】万元，具体以招标说明书为准。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hint="default"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w:t>
      </w:r>
      <w:r>
        <w:rPr>
          <w:rFonts w:hint="default" w:ascii="微软雅黑" w:hAnsi="微软雅黑" w:eastAsia="微软雅黑" w:cs="Arial"/>
          <w:color w:val="000000"/>
          <w:kern w:val="0"/>
          <w:sz w:val="24"/>
          <w:szCs w:val="24"/>
        </w:rPr>
        <w:t>餐饮管理/服务或团膳管理/服务或食堂承包或正餐服务或膳食管理服务或热类食品制售相关的经营范围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、注册资本：≥100万人民币，且可以开具增值税发票；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、公司成立时间在2年以上（含），且具备餐饮服务营业范围2年以上（含）；</w:t>
      </w:r>
    </w:p>
    <w:p>
      <w:pPr>
        <w:spacing w:line="360" w:lineRule="exact"/>
        <w:jc w:val="left"/>
        <w:rPr>
          <w:rFonts w:ascii="微软雅黑" w:hAnsi="微软雅黑" w:eastAsia="微软雅黑" w:cs="Arial"/>
          <w:color w:val="000000"/>
          <w:kern w:val="0"/>
          <w:sz w:val="24"/>
          <w:szCs w:val="24"/>
        </w:rPr>
      </w:pPr>
      <w:bookmarkStart w:id="0" w:name="_GoBack"/>
      <w:bookmarkEnd w:id="0"/>
      <w:r>
        <w:rPr>
          <w:rFonts w:hint="eastAsia" w:ascii="微软雅黑" w:hAnsi="微软雅黑" w:eastAsia="微软雅黑" w:cs="Arial"/>
          <w:color w:val="000000"/>
          <w:kern w:val="0"/>
          <w:sz w:val="24"/>
          <w:szCs w:val="24"/>
        </w:rPr>
        <w:t>3、报名方式：</w:t>
      </w:r>
    </w:p>
    <w:p>
      <w:pPr>
        <w:tabs>
          <w:tab w:val="left" w:pos="9781"/>
        </w:tabs>
        <w:ind w:left="210" w:leftChars="1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A、联系人：管明</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tabs>
          <w:tab w:val="left" w:pos="9781"/>
        </w:tabs>
        <w:ind w:left="210" w:leftChars="100" w:right="-151" w:rightChars="-72"/>
        <w:rPr>
          <w:rFonts w:ascii="微软雅黑" w:hAnsi="微软雅黑" w:eastAsia="微软雅黑" w:cs="微软雅黑"/>
          <w:b/>
          <w:bCs/>
          <w:kern w:val="0"/>
          <w:sz w:val="24"/>
          <w:szCs w:val="24"/>
          <w:highlight w:val="yellow"/>
        </w:rPr>
      </w:pPr>
      <w:r>
        <w:rPr>
          <w:rFonts w:hint="default" w:ascii="微软雅黑" w:hAnsi="微软雅黑" w:eastAsia="微软雅黑" w:cs="微软雅黑"/>
          <w:b/>
          <w:bCs/>
          <w:kern w:val="0"/>
          <w:sz w:val="24"/>
          <w:szCs w:val="24"/>
        </w:rPr>
        <w:t>C</w:t>
      </w:r>
      <w:r>
        <w:rPr>
          <w:rFonts w:hint="eastAsia" w:ascii="微软雅黑" w:hAnsi="微软雅黑" w:eastAsia="微软雅黑" w:cs="微软雅黑"/>
          <w:b/>
          <w:bCs/>
          <w:kern w:val="0"/>
          <w:sz w:val="24"/>
          <w:szCs w:val="24"/>
        </w:rPr>
        <w:t>、报名时间：</w:t>
      </w:r>
      <w:r>
        <w:rPr>
          <w:rFonts w:hint="eastAsia" w:ascii="微软雅黑" w:hAnsi="微软雅黑" w:eastAsia="微软雅黑" w:cs="微软雅黑"/>
          <w:b/>
          <w:bCs/>
          <w:kern w:val="0"/>
          <w:sz w:val="24"/>
          <w:szCs w:val="24"/>
          <w:highlight w:val="yellow"/>
        </w:rPr>
        <w:t>2023年0</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29</w:t>
      </w:r>
      <w:r>
        <w:rPr>
          <w:rFonts w:hint="eastAsia" w:ascii="微软雅黑" w:hAnsi="微软雅黑" w:eastAsia="微软雅黑" w:cs="微软雅黑"/>
          <w:b/>
          <w:bCs/>
          <w:kern w:val="0"/>
          <w:sz w:val="24"/>
          <w:szCs w:val="24"/>
          <w:highlight w:val="yellow"/>
        </w:rPr>
        <w:t>日08时至2023年0</w:t>
      </w:r>
      <w:r>
        <w:rPr>
          <w:rFonts w:hint="default" w:ascii="微软雅黑" w:hAnsi="微软雅黑" w:eastAsia="微软雅黑" w:cs="微软雅黑"/>
          <w:b/>
          <w:bCs/>
          <w:kern w:val="0"/>
          <w:sz w:val="24"/>
          <w:szCs w:val="24"/>
          <w:highlight w:val="yellow"/>
        </w:rPr>
        <w:t>6</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4</w:t>
      </w:r>
      <w:r>
        <w:rPr>
          <w:rFonts w:hint="eastAsia" w:ascii="微软雅黑" w:hAnsi="微软雅黑" w:eastAsia="微软雅黑" w:cs="微软雅黑"/>
          <w:b/>
          <w:bCs/>
          <w:kern w:val="0"/>
          <w:sz w:val="24"/>
          <w:szCs w:val="24"/>
          <w:highlight w:val="yellow"/>
        </w:rPr>
        <w:t>日17时止；</w:t>
      </w:r>
    </w:p>
    <w:p>
      <w:pPr>
        <w:tabs>
          <w:tab w:val="left" w:pos="9781"/>
        </w:tabs>
        <w:ind w:left="210" w:leftChars="100" w:right="-151" w:rightChars="-72"/>
        <w:rPr>
          <w:rFonts w:hint="eastAsia" w:ascii="微软雅黑" w:hAnsi="微软雅黑" w:eastAsia="微软雅黑" w:cs="微软雅黑"/>
          <w:kern w:val="0"/>
          <w:sz w:val="24"/>
          <w:szCs w:val="24"/>
        </w:rPr>
      </w:pPr>
      <w:r>
        <w:rPr>
          <w:rFonts w:hint="default" w:ascii="微软雅黑" w:hAnsi="微软雅黑" w:eastAsia="微软雅黑" w:cs="微软雅黑"/>
          <w:kern w:val="0"/>
          <w:sz w:val="24"/>
          <w:szCs w:val="24"/>
        </w:rPr>
        <w:t>D</w:t>
      </w:r>
      <w:r>
        <w:rPr>
          <w:rFonts w:hint="eastAsia" w:ascii="微软雅黑" w:hAnsi="微软雅黑" w:eastAsia="微软雅黑" w:cs="微软雅黑"/>
          <w:kern w:val="0"/>
          <w:sz w:val="24"/>
          <w:szCs w:val="24"/>
        </w:rPr>
        <w:t>、审核合格后，将由统一公司安排实地评鉴工作。</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郑州统一2023年-2025年度食堂外包服务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郑州统一企业有限公司2023年-2025年度食堂外包服务项目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郑州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10601000101010101"/>
    <w:charset w:val="88"/>
    <w:family w:val="auto"/>
    <w:pitch w:val="default"/>
    <w:sig w:usb0="00000000" w:usb1="00000000" w:usb2="00000010" w:usb3="00000000" w:csb0="00100000"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13824"/>
    <w:rsid w:val="000209C0"/>
    <w:rsid w:val="00021910"/>
    <w:rsid w:val="00030AA8"/>
    <w:rsid w:val="00030B76"/>
    <w:rsid w:val="00033555"/>
    <w:rsid w:val="00033E9D"/>
    <w:rsid w:val="00033FB1"/>
    <w:rsid w:val="0004354F"/>
    <w:rsid w:val="00043F0F"/>
    <w:rsid w:val="00052B72"/>
    <w:rsid w:val="000576C9"/>
    <w:rsid w:val="0005777D"/>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E4214"/>
    <w:rsid w:val="000F14F5"/>
    <w:rsid w:val="000F22C6"/>
    <w:rsid w:val="000F317B"/>
    <w:rsid w:val="000F41BB"/>
    <w:rsid w:val="000F7D74"/>
    <w:rsid w:val="00104598"/>
    <w:rsid w:val="00105415"/>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3546"/>
    <w:rsid w:val="00174DAB"/>
    <w:rsid w:val="00175088"/>
    <w:rsid w:val="00183A9A"/>
    <w:rsid w:val="00184843"/>
    <w:rsid w:val="00185600"/>
    <w:rsid w:val="00191DA9"/>
    <w:rsid w:val="001924FF"/>
    <w:rsid w:val="00193677"/>
    <w:rsid w:val="00196A2F"/>
    <w:rsid w:val="001A0530"/>
    <w:rsid w:val="001A45BF"/>
    <w:rsid w:val="001A5143"/>
    <w:rsid w:val="001A53F1"/>
    <w:rsid w:val="001A54BC"/>
    <w:rsid w:val="001A64DA"/>
    <w:rsid w:val="001B6E7A"/>
    <w:rsid w:val="001C0DE2"/>
    <w:rsid w:val="001C1EC2"/>
    <w:rsid w:val="001C654D"/>
    <w:rsid w:val="001C680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6584C"/>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F71"/>
    <w:rsid w:val="003124FE"/>
    <w:rsid w:val="003153B9"/>
    <w:rsid w:val="00316204"/>
    <w:rsid w:val="003174CE"/>
    <w:rsid w:val="00317973"/>
    <w:rsid w:val="00317B4D"/>
    <w:rsid w:val="00317D72"/>
    <w:rsid w:val="00323A78"/>
    <w:rsid w:val="00323C73"/>
    <w:rsid w:val="00323D39"/>
    <w:rsid w:val="0032513D"/>
    <w:rsid w:val="003258B0"/>
    <w:rsid w:val="0033034A"/>
    <w:rsid w:val="00332B2F"/>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6ABC"/>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7EE"/>
    <w:rsid w:val="00415E0C"/>
    <w:rsid w:val="004176F2"/>
    <w:rsid w:val="00417E5D"/>
    <w:rsid w:val="004217CD"/>
    <w:rsid w:val="0042245E"/>
    <w:rsid w:val="00422570"/>
    <w:rsid w:val="0042327D"/>
    <w:rsid w:val="004242C1"/>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283C"/>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001B"/>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5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0EF3"/>
    <w:rsid w:val="006F334E"/>
    <w:rsid w:val="006F36B2"/>
    <w:rsid w:val="006F4A34"/>
    <w:rsid w:val="006F74D3"/>
    <w:rsid w:val="00701003"/>
    <w:rsid w:val="00701A1A"/>
    <w:rsid w:val="00702D45"/>
    <w:rsid w:val="0070303C"/>
    <w:rsid w:val="007125E2"/>
    <w:rsid w:val="00714048"/>
    <w:rsid w:val="007178DA"/>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56C6E"/>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12E"/>
    <w:rsid w:val="008B358A"/>
    <w:rsid w:val="008B61C3"/>
    <w:rsid w:val="008B7BA4"/>
    <w:rsid w:val="008B7E19"/>
    <w:rsid w:val="008C01B5"/>
    <w:rsid w:val="008C099F"/>
    <w:rsid w:val="008C3E02"/>
    <w:rsid w:val="008C5F99"/>
    <w:rsid w:val="008C7092"/>
    <w:rsid w:val="008C7097"/>
    <w:rsid w:val="008D26A4"/>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6BC4"/>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069"/>
    <w:rsid w:val="00A414A4"/>
    <w:rsid w:val="00A42C5A"/>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38F"/>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671BF"/>
    <w:rsid w:val="00D67D34"/>
    <w:rsid w:val="00D72CA4"/>
    <w:rsid w:val="00D73789"/>
    <w:rsid w:val="00D7462E"/>
    <w:rsid w:val="00D74925"/>
    <w:rsid w:val="00D7545D"/>
    <w:rsid w:val="00D76544"/>
    <w:rsid w:val="00D76739"/>
    <w:rsid w:val="00D80F8A"/>
    <w:rsid w:val="00D81A34"/>
    <w:rsid w:val="00D862B5"/>
    <w:rsid w:val="00D87794"/>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B6982"/>
    <w:rsid w:val="00DC03F4"/>
    <w:rsid w:val="00DC061E"/>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DF1"/>
    <w:rsid w:val="00DF41A4"/>
    <w:rsid w:val="00DF6673"/>
    <w:rsid w:val="00E00097"/>
    <w:rsid w:val="00E04CAE"/>
    <w:rsid w:val="00E053FA"/>
    <w:rsid w:val="00E05B8A"/>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3B5A"/>
    <w:rsid w:val="00E44D53"/>
    <w:rsid w:val="00E45D00"/>
    <w:rsid w:val="00E460D4"/>
    <w:rsid w:val="00E53081"/>
    <w:rsid w:val="00E5377B"/>
    <w:rsid w:val="00E53CA5"/>
    <w:rsid w:val="00E547BC"/>
    <w:rsid w:val="00E603B4"/>
    <w:rsid w:val="00E60E0D"/>
    <w:rsid w:val="00E623F8"/>
    <w:rsid w:val="00E6275E"/>
    <w:rsid w:val="00E639F4"/>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2506"/>
    <w:rsid w:val="00EB327A"/>
    <w:rsid w:val="00EB3E0A"/>
    <w:rsid w:val="00EB437F"/>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91D1E3A"/>
    <w:rsid w:val="12412F69"/>
    <w:rsid w:val="158A77F0"/>
    <w:rsid w:val="1FA56F6D"/>
    <w:rsid w:val="23160915"/>
    <w:rsid w:val="2C5C57FB"/>
    <w:rsid w:val="2F5C4A81"/>
    <w:rsid w:val="373D3165"/>
    <w:rsid w:val="3D9F1489"/>
    <w:rsid w:val="3FEEDF8E"/>
    <w:rsid w:val="42790C89"/>
    <w:rsid w:val="45AB7A85"/>
    <w:rsid w:val="51C404BD"/>
    <w:rsid w:val="56EA50BD"/>
    <w:rsid w:val="57C64453"/>
    <w:rsid w:val="57FF3BD5"/>
    <w:rsid w:val="5E916AC6"/>
    <w:rsid w:val="6BB965DA"/>
    <w:rsid w:val="6ED7B953"/>
    <w:rsid w:val="6F6D4CC4"/>
    <w:rsid w:val="79507852"/>
    <w:rsid w:val="79DFFD8D"/>
    <w:rsid w:val="7A7B26AD"/>
    <w:rsid w:val="7BF7CCC6"/>
    <w:rsid w:val="7EDFCF88"/>
    <w:rsid w:val="7FFD5716"/>
    <w:rsid w:val="9EF3EA42"/>
    <w:rsid w:val="AFFC8062"/>
    <w:rsid w:val="BFEAED17"/>
    <w:rsid w:val="BFFE2CA9"/>
    <w:rsid w:val="D5EEA833"/>
    <w:rsid w:val="ED9E181B"/>
    <w:rsid w:val="F3E7B377"/>
    <w:rsid w:val="F7F367A2"/>
    <w:rsid w:val="F97C5021"/>
    <w:rsid w:val="FEEFDEB0"/>
    <w:rsid w:val="FF7FB1A0"/>
    <w:rsid w:val="FFCF5C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Char"/>
    <w:link w:val="3"/>
    <w:semiHidden/>
    <w:qFormat/>
    <w:uiPriority w:val="0"/>
    <w:rPr>
      <w:kern w:val="2"/>
      <w:sz w:val="21"/>
    </w:rPr>
  </w:style>
  <w:style w:type="character" w:customStyle="1" w:styleId="20">
    <w:name w:val="批注主题 Char"/>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Char"/>
    <w:link w:val="8"/>
    <w:qFormat/>
    <w:uiPriority w:val="99"/>
    <w:rPr>
      <w:kern w:val="2"/>
      <w:sz w:val="18"/>
    </w:rPr>
  </w:style>
  <w:style w:type="character" w:customStyle="1" w:styleId="23">
    <w:name w:val="页眉 Char"/>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201056824/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Kunshan Research Institute,PEC</Company>
  <Pages>1</Pages>
  <Words>288</Words>
  <Characters>1644</Characters>
  <Lines>13</Lines>
  <Paragraphs>3</Paragraphs>
  <TotalTime>1</TotalTime>
  <ScaleCrop>false</ScaleCrop>
  <LinksUpToDate>false</LinksUpToDate>
  <CharactersWithSpaces>1929</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2020-12-31T15:40:00Z</dcterms:created>
  <dc:creator>grdpec</dc:creator>
  <cp:keywords>标准</cp:keywords>
  <cp:lastModifiedBy>管明明明</cp:lastModifiedBy>
  <cp:lastPrinted>2017-11-16T09:02:00Z</cp:lastPrinted>
  <dcterms:modified xsi:type="dcterms:W3CDTF">2023-05-29T11:16:26Z</dcterms:modified>
  <dc:subject>昆山研究所标准书模板</dc:subject>
  <dc:title>stdbook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E500D8D52E334F0D91F16ADF892D6B32</vt:lpwstr>
  </property>
</Properties>
</file>