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微软雅黑" w:hAnsi="微软雅黑" w:eastAsia="微软雅黑"/>
          <w:b/>
          <w:sz w:val="28"/>
          <w:szCs w:val="28"/>
        </w:rPr>
      </w:pPr>
    </w:p>
    <w:p>
      <w:pPr>
        <w:widowControl/>
        <w:spacing w:afterLines="100" w:line="360" w:lineRule="exact"/>
        <w:jc w:val="center"/>
        <w:rPr>
          <w:rFonts w:hint="eastAsia" w:ascii="微软雅黑" w:hAnsi="微软雅黑" w:eastAsia="微软雅黑" w:cs="Arial"/>
          <w:color w:val="000000" w:themeColor="text1"/>
          <w:kern w:val="0"/>
          <w:sz w:val="24"/>
          <w:szCs w:val="24"/>
        </w:rPr>
      </w:pPr>
      <w:r>
        <w:rPr>
          <w:rFonts w:hint="eastAsia" w:ascii="微软雅黑" w:hAnsi="微软雅黑" w:eastAsia="微软雅黑" w:cs="Arial"/>
          <w:b/>
          <w:color w:val="000000"/>
          <w:kern w:val="0"/>
          <w:sz w:val="32"/>
          <w:szCs w:val="24"/>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themeColor="text1"/>
          <w:kern w:val="0"/>
          <w:sz w:val="24"/>
          <w:szCs w:val="24"/>
        </w:rPr>
        <w:t>福州统一企业有限公司针对</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themeColor="text1"/>
          <w:kern w:val="0"/>
          <w:sz w:val="24"/>
          <w:szCs w:val="24"/>
        </w:rPr>
        <w:t>3年-</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kern w:val="0"/>
          <w:sz w:val="24"/>
          <w:szCs w:val="24"/>
        </w:rPr>
        <w:t>5年度外包食堂服务项目</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时间：202</w:t>
      </w:r>
      <w:r>
        <w:rPr>
          <w:rFonts w:hint="eastAsia" w:ascii="微软雅黑" w:hAnsi="微软雅黑" w:eastAsia="微软雅黑" w:cs="Arial"/>
          <w:color w:val="000000"/>
          <w:kern w:val="0"/>
          <w:sz w:val="24"/>
          <w:szCs w:val="24"/>
        </w:rPr>
        <w:t>3</w:t>
      </w:r>
      <w:r>
        <w:rPr>
          <w:rFonts w:ascii="微软雅黑" w:hAnsi="微软雅黑" w:eastAsia="微软雅黑" w:cs="Arial"/>
          <w:color w:val="000000"/>
          <w:kern w:val="0"/>
          <w:sz w:val="24"/>
          <w:szCs w:val="24"/>
        </w:rPr>
        <w:t>年05月01日至202</w:t>
      </w:r>
      <w:r>
        <w:rPr>
          <w:rFonts w:hint="eastAsia" w:ascii="微软雅黑" w:hAnsi="微软雅黑" w:eastAsia="微软雅黑" w:cs="Arial"/>
          <w:color w:val="000000"/>
          <w:kern w:val="0"/>
          <w:sz w:val="24"/>
          <w:szCs w:val="24"/>
        </w:rPr>
        <w:t>5</w:t>
      </w:r>
      <w:r>
        <w:rPr>
          <w:rFonts w:ascii="微软雅黑" w:hAnsi="微软雅黑" w:eastAsia="微软雅黑" w:cs="Arial"/>
          <w:color w:val="000000"/>
          <w:kern w:val="0"/>
          <w:sz w:val="24"/>
          <w:szCs w:val="24"/>
        </w:rPr>
        <w:t>年04月30日</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项目地点：福州开发区快安延伸区13号地</w:t>
      </w:r>
    </w:p>
    <w:p>
      <w:pPr>
        <w:widowControl/>
        <w:shd w:val="clear" w:color="auto" w:fill="FFFFFF"/>
        <w:ind w:firstLine="424" w:firstLineChars="177"/>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项目范围：食堂外包</w:t>
      </w:r>
      <w:r>
        <w:rPr>
          <w:rFonts w:ascii="微软雅黑" w:hAnsi="微软雅黑" w:eastAsia="微软雅黑" w:cs="Arial"/>
          <w:color w:val="000000"/>
          <w:kern w:val="0"/>
          <w:sz w:val="24"/>
          <w:szCs w:val="24"/>
        </w:rPr>
        <w:t>服务</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(1)、食堂面积：600平方米(含厨房及大厅)。</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(2)、厂内人数：500人左右。（早餐用餐人数350人左右、中餐用餐人数450人左右、晚餐</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用餐人数350人左右、夜宵用餐人数150人左右），具体用餐依生产排产波动。</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(3)、食堂硬件设施：大厅空调，微波炉，现场公平秤，电磁炉炒锅，冷冻柜，冰柜，双门留样冰</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箱，单门冰箱，双门冰箱，蒸饭车，煮面炉、消毒柜，保温台，电饼铛、热水器，风幕机，电饭</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煲、操作间内空调（原物料间、办公室），员工刷卡机1套（2台刷卡机、电脑整套含主机），食</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堂及面馆储物架、大厅桌椅等基础设施齐全。</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(4)、在食堂硬件条件下需保证按时为福州统一员工提供早、中、晚、夜的餐饮供应。</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(5)、目前在使用大型设备为甲方提供，若需新增设备则由承包商自备。另厨具、员工使用的餐盘、</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筷子、勺子、纸巾、炖罐、小蝶、客餐餐具、盆、碗、打包带/盒、留样盒、半成品/原物料防护</w:t>
      </w:r>
    </w:p>
    <w:p>
      <w:pPr>
        <w:widowControl/>
        <w:shd w:val="clear" w:color="auto" w:fill="FFFFFF"/>
        <w:ind w:firstLine="360" w:firstLineChars="150"/>
        <w:jc w:val="left"/>
        <w:rPr>
          <w:rFonts w:ascii="微软雅黑" w:hAnsi="微软雅黑" w:eastAsia="微软雅黑"/>
          <w:color w:val="000000"/>
          <w:sz w:val="24"/>
          <w:szCs w:val="24"/>
          <w:shd w:val="clear" w:color="auto" w:fill="FFFFFF"/>
        </w:rPr>
      </w:pPr>
      <w:r>
        <w:rPr>
          <w:rFonts w:hint="eastAsia" w:ascii="微软雅黑" w:hAnsi="微软雅黑" w:eastAsia="微软雅黑"/>
          <w:color w:val="000000"/>
          <w:sz w:val="24"/>
          <w:szCs w:val="24"/>
          <w:shd w:val="clear" w:color="auto" w:fill="FFFFFF"/>
        </w:rPr>
        <w:t>盒、菜筐、汤桶、菜盘等等易耗品或涉及用餐使用等由承包商自备。</w:t>
      </w:r>
    </w:p>
    <w:p>
      <w:pPr>
        <w:widowControl/>
        <w:shd w:val="clear" w:color="auto" w:fill="FFFFFF"/>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olor w:val="000000"/>
          <w:sz w:val="24"/>
          <w:szCs w:val="24"/>
          <w:shd w:val="clear" w:color="auto" w:fill="FFFFFF"/>
        </w:rPr>
        <w:t>(</w:t>
      </w:r>
      <w:r>
        <w:rPr>
          <w:rFonts w:hint="default" w:ascii="微软雅黑" w:hAnsi="微软雅黑" w:eastAsia="微软雅黑"/>
          <w:color w:val="000000"/>
          <w:sz w:val="24"/>
          <w:szCs w:val="24"/>
          <w:shd w:val="clear" w:color="auto" w:fill="FFFFFF"/>
        </w:rPr>
        <w:t>6</w:t>
      </w:r>
      <w:r>
        <w:rPr>
          <w:rFonts w:hint="eastAsia" w:ascii="微软雅黑" w:hAnsi="微软雅黑" w:eastAsia="微软雅黑"/>
          <w:color w:val="000000"/>
          <w:sz w:val="24"/>
          <w:szCs w:val="24"/>
          <w:shd w:val="clear" w:color="auto" w:fill="FFFFFF"/>
        </w:rPr>
        <w:t>)、</w:t>
      </w:r>
      <w:r>
        <w:rPr>
          <w:rFonts w:hint="eastAsia" w:ascii="微软雅黑" w:hAnsi="微软雅黑" w:eastAsia="微软雅黑" w:cs="Arial"/>
          <w:color w:val="000000"/>
          <w:kern w:val="0"/>
          <w:sz w:val="24"/>
          <w:szCs w:val="24"/>
        </w:rPr>
        <w:t>保证金缴纳：</w:t>
      </w:r>
      <w:r>
        <w:rPr>
          <w:rFonts w:hint="eastAsia" w:ascii="微软雅黑" w:hAnsi="微软雅黑" w:eastAsia="微软雅黑" w:cs="Arial"/>
          <w:color w:val="000000"/>
          <w:kern w:val="0"/>
          <w:sz w:val="24"/>
          <w:szCs w:val="24"/>
          <w:lang w:val="en-US" w:eastAsia="zh-Hans"/>
        </w:rPr>
        <w:t>投标保证金</w:t>
      </w:r>
      <w:r>
        <w:rPr>
          <w:rFonts w:hint="default" w:ascii="微软雅黑" w:hAnsi="微软雅黑" w:eastAsia="微软雅黑" w:cs="Arial"/>
          <w:color w:val="000000"/>
          <w:kern w:val="0"/>
          <w:sz w:val="24"/>
          <w:szCs w:val="24"/>
          <w:lang w:eastAsia="zh-Hans"/>
        </w:rPr>
        <w:t>10</w:t>
      </w:r>
      <w:r>
        <w:rPr>
          <w:rFonts w:hint="eastAsia" w:ascii="微软雅黑" w:hAnsi="微软雅黑" w:eastAsia="微软雅黑" w:cs="Arial"/>
          <w:color w:val="000000"/>
          <w:kern w:val="0"/>
          <w:sz w:val="24"/>
          <w:szCs w:val="24"/>
          <w:lang w:val="en-US" w:eastAsia="zh-Hans"/>
        </w:rPr>
        <w:t>万元</w:t>
      </w:r>
      <w:r>
        <w:rPr>
          <w:rFonts w:hint="default" w:ascii="微软雅黑" w:hAnsi="微软雅黑" w:eastAsia="微软雅黑" w:cs="Arial"/>
          <w:color w:val="000000"/>
          <w:kern w:val="0"/>
          <w:sz w:val="24"/>
          <w:szCs w:val="24"/>
          <w:lang w:eastAsia="zh-Hans"/>
        </w:rPr>
        <w:t>，</w:t>
      </w:r>
      <w:r>
        <w:rPr>
          <w:rFonts w:hint="eastAsia" w:ascii="微软雅黑" w:hAnsi="微软雅黑" w:eastAsia="微软雅黑" w:cs="Arial"/>
          <w:color w:val="000000"/>
          <w:kern w:val="0"/>
          <w:sz w:val="24"/>
          <w:szCs w:val="24"/>
        </w:rPr>
        <w:t>履约保证金具体</w:t>
      </w:r>
      <w:r>
        <w:rPr>
          <w:rFonts w:hint="eastAsia" w:ascii="微软雅黑" w:hAnsi="微软雅黑" w:eastAsia="微软雅黑" w:cs="Arial"/>
          <w:color w:val="000000"/>
          <w:kern w:val="0"/>
          <w:sz w:val="24"/>
          <w:szCs w:val="24"/>
        </w:rPr>
        <w:t>以招标说明书为准</w:t>
      </w:r>
      <w:r>
        <w:rPr>
          <w:rFonts w:hint="eastAsia" w:ascii="微软雅黑" w:hAnsi="微软雅黑" w:eastAsia="微软雅黑" w:cs="Arial"/>
          <w:color w:val="000000"/>
          <w:kern w:val="0"/>
          <w:sz w:val="24"/>
          <w:szCs w:val="24"/>
        </w:rPr>
        <w:t>。</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w:t>
      </w:r>
      <w:bookmarkStart w:id="0" w:name="_GoBack"/>
      <w:bookmarkEnd w:id="0"/>
      <w:r>
        <w:rPr>
          <w:rFonts w:hint="eastAsia" w:ascii="微软雅黑" w:hAnsi="微软雅黑" w:eastAsia="微软雅黑" w:cs="Arial"/>
          <w:color w:val="000000"/>
          <w:kern w:val="0"/>
          <w:sz w:val="24"/>
          <w:szCs w:val="24"/>
        </w:rPr>
        <w:t>具备餐饮服务营业范围2年以上（含）；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、限福建省范围内有服务实绩。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微软雅黑" w:hAnsi="微软雅黑" w:eastAsia="微软雅黑" w:cs="Arial"/>
          <w:color w:val="FF0000"/>
          <w:kern w:val="0"/>
          <w:sz w:val="24"/>
          <w:szCs w:val="24"/>
          <w:highlight w:val="yellow"/>
        </w:rPr>
      </w:pPr>
      <w:r>
        <w:rPr>
          <w:rFonts w:hint="eastAsia" w:ascii="微软雅黑" w:hAnsi="微软雅黑" w:eastAsia="微软雅黑" w:cs="Arial"/>
          <w:color w:val="000000"/>
          <w:kern w:val="0"/>
          <w:sz w:val="24"/>
          <w:szCs w:val="24"/>
        </w:rPr>
        <w:t>有意向之服务商，可至统一企业慧采平台</w:t>
      </w:r>
      <w:r>
        <w:rPr>
          <w:rFonts w:hint="eastAsia" w:ascii="微软雅黑" w:hAnsi="微软雅黑" w:eastAsia="微软雅黑" w:cs="Arial"/>
          <w:color w:val="000000"/>
          <w:kern w:val="0"/>
          <w:sz w:val="24"/>
          <w:szCs w:val="24"/>
          <w:lang w:val="en-US" w:eastAsia="zh-Hans"/>
        </w:rPr>
        <w:t>首页</w:t>
      </w:r>
      <w:r>
        <w:rPr>
          <w:rFonts w:hint="eastAsia" w:ascii="微软雅黑" w:hAnsi="微软雅黑" w:eastAsia="微软雅黑" w:cs="Arial"/>
          <w:color w:val="000000"/>
          <w:kern w:val="0"/>
          <w:sz w:val="24"/>
          <w:szCs w:val="24"/>
        </w:rPr>
        <w:t>（https://huicai.pec.com.cn）进行报名，网址建议使用谷歌浏览器，</w:t>
      </w:r>
      <w:r>
        <w:rPr>
          <w:rFonts w:hint="eastAsia" w:ascii="微软雅黑" w:hAnsi="微软雅黑" w:eastAsia="微软雅黑" w:cs="Arial"/>
          <w:color w:val="FF0000"/>
          <w:kern w:val="0"/>
          <w:sz w:val="24"/>
          <w:szCs w:val="24"/>
          <w:highlight w:val="yellow"/>
        </w:rPr>
        <w:t>报名表要求的报名材料请务必在慧采系统全部上传，具体报名操作详见操作手册。</w:t>
      </w:r>
    </w:p>
    <w:p>
      <w:pPr>
        <w:widowControl/>
        <w:shd w:val="clear" w:color="auto" w:fill="FFFFFF"/>
        <w:ind w:left="1556" w:leftChars="202" w:hanging="1132" w:hangingChars="47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A、联系人：</w:t>
      </w:r>
      <w:r>
        <w:rPr>
          <w:rFonts w:hint="eastAsia" w:ascii="微软雅黑" w:hAnsi="微软雅黑" w:eastAsia="微软雅黑" w:cs="Arial"/>
          <w:color w:val="000000"/>
          <w:kern w:val="0"/>
          <w:sz w:val="24"/>
          <w:szCs w:val="24"/>
          <w:lang w:val="en-US" w:eastAsia="zh-Hans"/>
        </w:rPr>
        <w:t>管明</w:t>
      </w:r>
    </w:p>
    <w:p>
      <w:pPr>
        <w:widowControl/>
        <w:shd w:val="clear" w:color="auto" w:fill="FFFFFF"/>
        <w:ind w:left="1556" w:leftChars="202" w:hanging="1132" w:hangingChars="472"/>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B、电话：021-22158357</w:t>
      </w:r>
    </w:p>
    <w:p>
      <w:pPr>
        <w:widowControl/>
        <w:shd w:val="clear" w:color="auto" w:fill="FFFFFF"/>
        <w:ind w:left="1556" w:leftChars="202" w:hanging="1132" w:hangingChars="472"/>
        <w:jc w:val="left"/>
        <w:rPr>
          <w:rFonts w:hint="eastAsia" w:ascii="微软雅黑" w:hAnsi="微软雅黑" w:eastAsia="微软雅黑" w:cs="Arial"/>
          <w:color w:val="000000"/>
          <w:kern w:val="0"/>
          <w:sz w:val="24"/>
          <w:szCs w:val="24"/>
          <w:highlight w:val="yellow"/>
        </w:rPr>
      </w:pPr>
      <w:r>
        <w:rPr>
          <w:rFonts w:hint="eastAsia" w:ascii="微软雅黑" w:hAnsi="微软雅黑" w:eastAsia="微软雅黑" w:cs="Arial"/>
          <w:color w:val="000000"/>
          <w:kern w:val="0"/>
          <w:sz w:val="24"/>
          <w:szCs w:val="24"/>
        </w:rPr>
        <w:t>D、报名时间：</w:t>
      </w:r>
      <w:r>
        <w:rPr>
          <w:rFonts w:hint="eastAsia" w:ascii="微软雅黑" w:hAnsi="微软雅黑" w:eastAsia="微软雅黑" w:cs="Arial"/>
          <w:color w:val="000000"/>
          <w:kern w:val="0"/>
          <w:sz w:val="24"/>
          <w:szCs w:val="24"/>
          <w:highlight w:val="yellow"/>
        </w:rPr>
        <w:t>20</w:t>
      </w:r>
      <w:r>
        <w:rPr>
          <w:rFonts w:hint="eastAsia" w:ascii="微软雅黑" w:hAnsi="微软雅黑" w:eastAsia="微软雅黑" w:cs="Arial"/>
          <w:color w:val="000000"/>
          <w:kern w:val="0"/>
          <w:sz w:val="24"/>
          <w:szCs w:val="24"/>
          <w:highlight w:val="yellow"/>
          <w:lang w:val="en-US" w:eastAsia="zh-CN"/>
        </w:rPr>
        <w:t>2</w:t>
      </w:r>
      <w:r>
        <w:rPr>
          <w:rFonts w:hint="eastAsia" w:ascii="微软雅黑" w:hAnsi="微软雅黑" w:eastAsia="微软雅黑" w:cs="Arial"/>
          <w:color w:val="000000"/>
          <w:kern w:val="0"/>
          <w:sz w:val="24"/>
          <w:szCs w:val="24"/>
          <w:highlight w:val="yellow"/>
          <w:lang w:eastAsia="zh-CN"/>
        </w:rPr>
        <w:t>3</w:t>
      </w:r>
      <w:r>
        <w:rPr>
          <w:rFonts w:hint="eastAsia" w:ascii="微软雅黑" w:hAnsi="微软雅黑" w:eastAsia="微软雅黑" w:cs="Arial"/>
          <w:color w:val="000000"/>
          <w:kern w:val="0"/>
          <w:sz w:val="24"/>
          <w:szCs w:val="24"/>
          <w:highlight w:val="yellow"/>
        </w:rPr>
        <w:t>年</w:t>
      </w:r>
      <w:r>
        <w:rPr>
          <w:rFonts w:hint="default" w:ascii="微软雅黑" w:hAnsi="微软雅黑" w:eastAsia="微软雅黑" w:cs="Arial"/>
          <w:color w:val="000000"/>
          <w:kern w:val="0"/>
          <w:sz w:val="24"/>
          <w:szCs w:val="24"/>
          <w:highlight w:val="yellow"/>
        </w:rPr>
        <w:t>3</w:t>
      </w:r>
      <w:r>
        <w:rPr>
          <w:rFonts w:hint="eastAsia" w:ascii="微软雅黑" w:hAnsi="微软雅黑" w:eastAsia="微软雅黑" w:cs="Arial"/>
          <w:color w:val="000000"/>
          <w:kern w:val="0"/>
          <w:sz w:val="24"/>
          <w:szCs w:val="24"/>
          <w:highlight w:val="yellow"/>
        </w:rPr>
        <w:t>月</w:t>
      </w:r>
      <w:r>
        <w:rPr>
          <w:rFonts w:hint="default" w:ascii="微软雅黑" w:hAnsi="微软雅黑" w:eastAsia="微软雅黑" w:cs="Arial"/>
          <w:color w:val="000000"/>
          <w:kern w:val="0"/>
          <w:sz w:val="24"/>
          <w:szCs w:val="24"/>
          <w:highlight w:val="yellow"/>
        </w:rPr>
        <w:t>10</w:t>
      </w:r>
      <w:r>
        <w:rPr>
          <w:rFonts w:hint="eastAsia" w:ascii="微软雅黑" w:hAnsi="微软雅黑" w:eastAsia="微软雅黑" w:cs="Arial"/>
          <w:color w:val="000000"/>
          <w:kern w:val="0"/>
          <w:sz w:val="24"/>
          <w:szCs w:val="24"/>
          <w:highlight w:val="yellow"/>
        </w:rPr>
        <w:t>日08时至20</w:t>
      </w:r>
      <w:r>
        <w:rPr>
          <w:rFonts w:hint="eastAsia" w:ascii="微软雅黑" w:hAnsi="微软雅黑" w:eastAsia="微软雅黑" w:cs="Arial"/>
          <w:color w:val="000000"/>
          <w:kern w:val="0"/>
          <w:sz w:val="24"/>
          <w:szCs w:val="24"/>
          <w:highlight w:val="yellow"/>
          <w:lang w:val="en-US" w:eastAsia="zh-CN"/>
        </w:rPr>
        <w:t>2</w:t>
      </w:r>
      <w:r>
        <w:rPr>
          <w:rFonts w:hint="eastAsia" w:ascii="微软雅黑" w:hAnsi="微软雅黑" w:eastAsia="微软雅黑" w:cs="Arial"/>
          <w:color w:val="000000"/>
          <w:kern w:val="0"/>
          <w:sz w:val="24"/>
          <w:szCs w:val="24"/>
          <w:highlight w:val="yellow"/>
          <w:lang w:eastAsia="zh-CN"/>
        </w:rPr>
        <w:t>3</w:t>
      </w:r>
      <w:r>
        <w:rPr>
          <w:rFonts w:hint="eastAsia" w:ascii="微软雅黑" w:hAnsi="微软雅黑" w:eastAsia="微软雅黑" w:cs="Arial"/>
          <w:color w:val="000000"/>
          <w:kern w:val="0"/>
          <w:sz w:val="24"/>
          <w:szCs w:val="24"/>
          <w:highlight w:val="yellow"/>
        </w:rPr>
        <w:t>年3月</w:t>
      </w:r>
      <w:r>
        <w:rPr>
          <w:rFonts w:hint="default" w:ascii="微软雅黑" w:hAnsi="微软雅黑" w:eastAsia="微软雅黑" w:cs="Arial"/>
          <w:color w:val="000000"/>
          <w:kern w:val="0"/>
          <w:sz w:val="24"/>
          <w:szCs w:val="24"/>
          <w:highlight w:val="yellow"/>
        </w:rPr>
        <w:t>1</w:t>
      </w:r>
      <w:r>
        <w:rPr>
          <w:rFonts w:hint="eastAsia" w:ascii="微软雅黑" w:hAnsi="微软雅黑" w:eastAsia="微软雅黑" w:cs="Arial"/>
          <w:color w:val="000000"/>
          <w:kern w:val="0"/>
          <w:sz w:val="24"/>
          <w:szCs w:val="24"/>
          <w:highlight w:val="yellow"/>
        </w:rPr>
        <w:t>6日17时止</w:t>
      </w:r>
      <w:r>
        <w:rPr>
          <w:rFonts w:hint="eastAsia" w:ascii="微软雅黑" w:hAnsi="微软雅黑" w:eastAsia="微软雅黑" w:cs="Arial"/>
          <w:color w:val="000000"/>
          <w:kern w:val="0"/>
          <w:sz w:val="24"/>
          <w:szCs w:val="24"/>
          <w:highlight w:val="yellow"/>
          <w:lang w:eastAsia="zh-CN"/>
        </w:rPr>
        <w:t>；</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福州统一2023-2025年度外包食堂服务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福州统一企业有限公司2023-2025年外包食堂服务项目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福州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r>
      <w:drawing>
        <wp:inline distT="0" distB="0" distL="0" distR="0">
          <wp:extent cx="2628900" cy="542925"/>
          <wp:effectExtent l="19050" t="0" r="0" b="0"/>
          <wp:docPr id="2" name="图片 2" descr="中投门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投门牌"/>
                  <pic:cNvPicPr>
                    <a:picLocks noChangeAspect="1" noChangeArrowheads="1"/>
                  </pic:cNvPicPr>
                </pic:nvPicPr>
                <pic:blipFill>
                  <a:blip r:embed="rId1"/>
                  <a:srcRect/>
                  <a:stretch>
                    <a:fillRect/>
                  </a:stretch>
                </pic:blipFill>
                <pic:spPr>
                  <a:xfrm>
                    <a:off x="0" y="0"/>
                    <a:ext cx="2628900" cy="5429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C22"/>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B9B"/>
    <w:rsid w:val="00085E80"/>
    <w:rsid w:val="000869A4"/>
    <w:rsid w:val="00091E17"/>
    <w:rsid w:val="00092527"/>
    <w:rsid w:val="00093491"/>
    <w:rsid w:val="0009461D"/>
    <w:rsid w:val="000957E7"/>
    <w:rsid w:val="000A0EC3"/>
    <w:rsid w:val="000A6FD5"/>
    <w:rsid w:val="000A7057"/>
    <w:rsid w:val="000B00DC"/>
    <w:rsid w:val="000B5B60"/>
    <w:rsid w:val="000B5E37"/>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90A"/>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41C5B"/>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0DA9"/>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36242"/>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7D79"/>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3A20"/>
    <w:rsid w:val="003153B9"/>
    <w:rsid w:val="00316204"/>
    <w:rsid w:val="003174CE"/>
    <w:rsid w:val="00317973"/>
    <w:rsid w:val="00317B4D"/>
    <w:rsid w:val="00317D72"/>
    <w:rsid w:val="00323A78"/>
    <w:rsid w:val="00323C73"/>
    <w:rsid w:val="00323D39"/>
    <w:rsid w:val="003258B0"/>
    <w:rsid w:val="00326E06"/>
    <w:rsid w:val="0033034A"/>
    <w:rsid w:val="00332B2F"/>
    <w:rsid w:val="003412D7"/>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5AD1"/>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0DA3"/>
    <w:rsid w:val="0043569F"/>
    <w:rsid w:val="004375E0"/>
    <w:rsid w:val="00440165"/>
    <w:rsid w:val="004419E6"/>
    <w:rsid w:val="00442B6D"/>
    <w:rsid w:val="00442D2B"/>
    <w:rsid w:val="0044440F"/>
    <w:rsid w:val="004448A9"/>
    <w:rsid w:val="004451B8"/>
    <w:rsid w:val="00450E8A"/>
    <w:rsid w:val="00454988"/>
    <w:rsid w:val="004573B4"/>
    <w:rsid w:val="00457D8C"/>
    <w:rsid w:val="004600A7"/>
    <w:rsid w:val="00460812"/>
    <w:rsid w:val="004632D0"/>
    <w:rsid w:val="00466A8B"/>
    <w:rsid w:val="00467325"/>
    <w:rsid w:val="00471251"/>
    <w:rsid w:val="004716D1"/>
    <w:rsid w:val="0047195B"/>
    <w:rsid w:val="00471E3A"/>
    <w:rsid w:val="0047214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05E7"/>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0BA1"/>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0EA7"/>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4FDD"/>
    <w:rsid w:val="00605DD4"/>
    <w:rsid w:val="00606825"/>
    <w:rsid w:val="006071BA"/>
    <w:rsid w:val="00607FC2"/>
    <w:rsid w:val="0061339C"/>
    <w:rsid w:val="00617CD8"/>
    <w:rsid w:val="00620AD9"/>
    <w:rsid w:val="00624C28"/>
    <w:rsid w:val="006304DC"/>
    <w:rsid w:val="00633EDF"/>
    <w:rsid w:val="00634865"/>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090B"/>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27CA"/>
    <w:rsid w:val="006B4CBF"/>
    <w:rsid w:val="006B596C"/>
    <w:rsid w:val="006C31D1"/>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095A"/>
    <w:rsid w:val="00721608"/>
    <w:rsid w:val="00722FE3"/>
    <w:rsid w:val="00723AED"/>
    <w:rsid w:val="00724957"/>
    <w:rsid w:val="0072719C"/>
    <w:rsid w:val="0073344D"/>
    <w:rsid w:val="00734ED6"/>
    <w:rsid w:val="00736757"/>
    <w:rsid w:val="00740700"/>
    <w:rsid w:val="00741A5C"/>
    <w:rsid w:val="00743391"/>
    <w:rsid w:val="00743E5F"/>
    <w:rsid w:val="007447EC"/>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1F9F"/>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3414"/>
    <w:rsid w:val="007D6832"/>
    <w:rsid w:val="007D6C46"/>
    <w:rsid w:val="007E137C"/>
    <w:rsid w:val="007E3B16"/>
    <w:rsid w:val="007E3CB8"/>
    <w:rsid w:val="007E5084"/>
    <w:rsid w:val="007E5CCB"/>
    <w:rsid w:val="007E71C4"/>
    <w:rsid w:val="007F1679"/>
    <w:rsid w:val="007F4E98"/>
    <w:rsid w:val="007F52F4"/>
    <w:rsid w:val="007F610C"/>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1AF"/>
    <w:rsid w:val="009745D6"/>
    <w:rsid w:val="00974BC7"/>
    <w:rsid w:val="009765A2"/>
    <w:rsid w:val="009810A6"/>
    <w:rsid w:val="0098366F"/>
    <w:rsid w:val="00985D2B"/>
    <w:rsid w:val="00986F5C"/>
    <w:rsid w:val="0098734D"/>
    <w:rsid w:val="009901AD"/>
    <w:rsid w:val="00990DB8"/>
    <w:rsid w:val="009920B3"/>
    <w:rsid w:val="00992A76"/>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0ED5"/>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504F4"/>
    <w:rsid w:val="00A50683"/>
    <w:rsid w:val="00A50728"/>
    <w:rsid w:val="00A51688"/>
    <w:rsid w:val="00A572BF"/>
    <w:rsid w:val="00A57DC4"/>
    <w:rsid w:val="00A60D8E"/>
    <w:rsid w:val="00A649B3"/>
    <w:rsid w:val="00A64D0F"/>
    <w:rsid w:val="00A71F2D"/>
    <w:rsid w:val="00A76839"/>
    <w:rsid w:val="00A76E59"/>
    <w:rsid w:val="00A80040"/>
    <w:rsid w:val="00A846AB"/>
    <w:rsid w:val="00A85D10"/>
    <w:rsid w:val="00A869F9"/>
    <w:rsid w:val="00A90FB5"/>
    <w:rsid w:val="00A92D69"/>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6FE3"/>
    <w:rsid w:val="00AD7DD6"/>
    <w:rsid w:val="00AD7E9E"/>
    <w:rsid w:val="00AE2F34"/>
    <w:rsid w:val="00AE35ED"/>
    <w:rsid w:val="00AF171C"/>
    <w:rsid w:val="00AF5803"/>
    <w:rsid w:val="00B00733"/>
    <w:rsid w:val="00B02863"/>
    <w:rsid w:val="00B02F0A"/>
    <w:rsid w:val="00B03393"/>
    <w:rsid w:val="00B03BA1"/>
    <w:rsid w:val="00B040B9"/>
    <w:rsid w:val="00B06E77"/>
    <w:rsid w:val="00B1047A"/>
    <w:rsid w:val="00B10878"/>
    <w:rsid w:val="00B123D0"/>
    <w:rsid w:val="00B12633"/>
    <w:rsid w:val="00B126D1"/>
    <w:rsid w:val="00B133BD"/>
    <w:rsid w:val="00B144EF"/>
    <w:rsid w:val="00B1485E"/>
    <w:rsid w:val="00B15F62"/>
    <w:rsid w:val="00B16C99"/>
    <w:rsid w:val="00B175FE"/>
    <w:rsid w:val="00B20F2D"/>
    <w:rsid w:val="00B22ECE"/>
    <w:rsid w:val="00B24672"/>
    <w:rsid w:val="00B25A32"/>
    <w:rsid w:val="00B262CC"/>
    <w:rsid w:val="00B264F6"/>
    <w:rsid w:val="00B26B61"/>
    <w:rsid w:val="00B307D7"/>
    <w:rsid w:val="00B31A1C"/>
    <w:rsid w:val="00B352A4"/>
    <w:rsid w:val="00B368D9"/>
    <w:rsid w:val="00B37CDF"/>
    <w:rsid w:val="00B406CC"/>
    <w:rsid w:val="00B409AD"/>
    <w:rsid w:val="00B41D29"/>
    <w:rsid w:val="00B43533"/>
    <w:rsid w:val="00B517BF"/>
    <w:rsid w:val="00B51DB2"/>
    <w:rsid w:val="00B53F65"/>
    <w:rsid w:val="00B577B0"/>
    <w:rsid w:val="00B61AB6"/>
    <w:rsid w:val="00B62503"/>
    <w:rsid w:val="00B64E24"/>
    <w:rsid w:val="00B65ED4"/>
    <w:rsid w:val="00B7200D"/>
    <w:rsid w:val="00B72A70"/>
    <w:rsid w:val="00B73CE8"/>
    <w:rsid w:val="00B76CAC"/>
    <w:rsid w:val="00B80ED8"/>
    <w:rsid w:val="00B80F38"/>
    <w:rsid w:val="00B8122E"/>
    <w:rsid w:val="00B8177C"/>
    <w:rsid w:val="00B81C86"/>
    <w:rsid w:val="00B82561"/>
    <w:rsid w:val="00B835BA"/>
    <w:rsid w:val="00B8548A"/>
    <w:rsid w:val="00B869A7"/>
    <w:rsid w:val="00B922CE"/>
    <w:rsid w:val="00B97264"/>
    <w:rsid w:val="00B97F5E"/>
    <w:rsid w:val="00BA1D02"/>
    <w:rsid w:val="00BB0F88"/>
    <w:rsid w:val="00BB1305"/>
    <w:rsid w:val="00BB1C3B"/>
    <w:rsid w:val="00BB1D7E"/>
    <w:rsid w:val="00BB2D9A"/>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56FD2"/>
    <w:rsid w:val="00C62F09"/>
    <w:rsid w:val="00C65987"/>
    <w:rsid w:val="00C67687"/>
    <w:rsid w:val="00C710AD"/>
    <w:rsid w:val="00C717B9"/>
    <w:rsid w:val="00C751A9"/>
    <w:rsid w:val="00C75E9D"/>
    <w:rsid w:val="00C842AC"/>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D79A2"/>
    <w:rsid w:val="00CE0375"/>
    <w:rsid w:val="00CE0EF7"/>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B76F9"/>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27F86"/>
    <w:rsid w:val="00E31453"/>
    <w:rsid w:val="00E324D0"/>
    <w:rsid w:val="00E33440"/>
    <w:rsid w:val="00E34A4E"/>
    <w:rsid w:val="00E3594A"/>
    <w:rsid w:val="00E36A78"/>
    <w:rsid w:val="00E40B89"/>
    <w:rsid w:val="00E40D1D"/>
    <w:rsid w:val="00E43047"/>
    <w:rsid w:val="00E432E8"/>
    <w:rsid w:val="00E44D53"/>
    <w:rsid w:val="00E45D00"/>
    <w:rsid w:val="00E460D4"/>
    <w:rsid w:val="00E53081"/>
    <w:rsid w:val="00E5377B"/>
    <w:rsid w:val="00E53CA5"/>
    <w:rsid w:val="00E547BC"/>
    <w:rsid w:val="00E57BDD"/>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964A9"/>
    <w:rsid w:val="00EA2BF9"/>
    <w:rsid w:val="00EA38C2"/>
    <w:rsid w:val="00EA5AE4"/>
    <w:rsid w:val="00EA7F0B"/>
    <w:rsid w:val="00EB327A"/>
    <w:rsid w:val="00EB3E0A"/>
    <w:rsid w:val="00EB60EE"/>
    <w:rsid w:val="00EB60FA"/>
    <w:rsid w:val="00EB6519"/>
    <w:rsid w:val="00EB65F4"/>
    <w:rsid w:val="00EB6941"/>
    <w:rsid w:val="00EC2F98"/>
    <w:rsid w:val="00EC2FFE"/>
    <w:rsid w:val="00EC56C6"/>
    <w:rsid w:val="00EC61DB"/>
    <w:rsid w:val="00EC6E49"/>
    <w:rsid w:val="00ED15CD"/>
    <w:rsid w:val="00ED27C8"/>
    <w:rsid w:val="00ED3154"/>
    <w:rsid w:val="00ED3A2B"/>
    <w:rsid w:val="00ED5141"/>
    <w:rsid w:val="00ED5972"/>
    <w:rsid w:val="00ED674E"/>
    <w:rsid w:val="00EE21DA"/>
    <w:rsid w:val="00EE3758"/>
    <w:rsid w:val="00EE376E"/>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16A9C"/>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C7AE2"/>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27DFEED6"/>
    <w:rsid w:val="2DDD7748"/>
    <w:rsid w:val="4FCFE8CE"/>
    <w:rsid w:val="56D16D93"/>
    <w:rsid w:val="61FD3E73"/>
    <w:rsid w:val="7DB76C6C"/>
    <w:rsid w:val="7F77E2BA"/>
    <w:rsid w:val="9BDF7A61"/>
    <w:rsid w:val="9DD77D2B"/>
    <w:rsid w:val="DF37B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285</Words>
  <Characters>1627</Characters>
  <Lines>13</Lines>
  <Paragraphs>3</Paragraphs>
  <TotalTime>1</TotalTime>
  <ScaleCrop>false</ScaleCrop>
  <LinksUpToDate>false</LinksUpToDate>
  <CharactersWithSpaces>1909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2020-12-29T15:40:00Z</dcterms:created>
  <dc:creator>grdpec</dc:creator>
  <cp:keywords>标准</cp:keywords>
  <cp:lastModifiedBy>管明明明</cp:lastModifiedBy>
  <cp:lastPrinted>2017-11-14T09:02:00Z</cp:lastPrinted>
  <dcterms:modified xsi:type="dcterms:W3CDTF">2023-03-09T13:15:36Z</dcterms:modified>
  <dc:subject>昆山研究所标准书模板</dc:subject>
  <dc:title>stdbook</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88AA96E8C4AB48FAAC27316AD3EA6E9E</vt:lpwstr>
  </property>
</Properties>
</file>