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宋体" w:hAnsi="宋体" w:cs="Arial"/>
          <w:b/>
          <w:color w:val="000000"/>
          <w:kern w:val="0"/>
          <w:sz w:val="36"/>
          <w:szCs w:val="36"/>
        </w:rPr>
      </w:pPr>
      <w:r>
        <w:rPr>
          <w:rFonts w:hint="eastAsia" w:ascii="宋体" w:hAnsi="宋体" w:cs="Arial"/>
          <w:b/>
          <w:color w:val="000000"/>
          <w:kern w:val="0"/>
          <w:sz w:val="36"/>
          <w:szCs w:val="36"/>
        </w:rPr>
        <w:t>招标信息公告</w:t>
      </w:r>
    </w:p>
    <w:p>
      <w:pPr>
        <w:widowControl/>
        <w:spacing w:line="240" w:lineRule="auto"/>
        <w:ind w:right="271" w:rightChars="129" w:firstLine="210" w:firstLineChars="100"/>
        <w:jc w:val="left"/>
        <w:rPr>
          <w:rFonts w:hint="eastAsia" w:ascii="宋体" w:hAnsi="宋体" w:eastAsia="宋体" w:cs="宋体"/>
          <w:b/>
          <w:kern w:val="0"/>
          <w:sz w:val="21"/>
          <w:szCs w:val="21"/>
        </w:rPr>
      </w:pPr>
      <w:r>
        <w:rPr>
          <w:rFonts w:hint="eastAsia" w:ascii="宋体" w:hAnsi="宋体" w:eastAsia="宋体" w:cs="宋体"/>
          <w:b/>
          <w:kern w:val="0"/>
          <w:sz w:val="21"/>
          <w:szCs w:val="21"/>
        </w:rPr>
        <w:t>昆山统一企业食品有限公司针对2023年一般工业污泥清运处置服务项目招标，公开征集符合如下要求的服务商伙伴：</w:t>
      </w:r>
    </w:p>
    <w:p>
      <w:pPr>
        <w:widowControl/>
        <w:spacing w:line="240" w:lineRule="auto"/>
        <w:ind w:right="271" w:rightChars="129" w:hanging="2"/>
        <w:jc w:val="left"/>
        <w:rPr>
          <w:rFonts w:hint="eastAsia" w:ascii="宋体" w:hAnsi="宋体" w:eastAsia="宋体" w:cs="宋体"/>
          <w:kern w:val="0"/>
          <w:sz w:val="21"/>
          <w:szCs w:val="21"/>
        </w:rPr>
      </w:pPr>
      <w:r>
        <w:rPr>
          <w:rFonts w:hint="eastAsia" w:ascii="宋体" w:hAnsi="宋体" w:eastAsia="宋体" w:cs="宋体"/>
          <w:kern w:val="0"/>
          <w:sz w:val="21"/>
          <w:szCs w:val="21"/>
        </w:rPr>
        <w:t>1、项目概述：</w:t>
      </w:r>
    </w:p>
    <w:p>
      <w:pPr>
        <w:widowControl/>
        <w:shd w:val="clear" w:color="auto" w:fill="FFFFFF"/>
        <w:spacing w:line="240" w:lineRule="auto"/>
        <w:ind w:right="271" w:rightChars="129" w:firstLine="210" w:firstLineChars="100"/>
        <w:jc w:val="left"/>
        <w:rPr>
          <w:rFonts w:hint="eastAsia" w:ascii="宋体" w:hAnsi="宋体" w:eastAsia="宋体" w:cs="宋体"/>
          <w:kern w:val="0"/>
          <w:sz w:val="21"/>
          <w:szCs w:val="21"/>
        </w:rPr>
      </w:pPr>
      <w:r>
        <w:rPr>
          <w:rFonts w:hint="eastAsia" w:ascii="宋体" w:hAnsi="宋体" w:eastAsia="宋体" w:cs="宋体"/>
          <w:b/>
          <w:kern w:val="0"/>
          <w:sz w:val="21"/>
          <w:szCs w:val="21"/>
        </w:rPr>
        <w:t>合同时间：2023年06月11日至2024年06月10日</w:t>
      </w:r>
    </w:p>
    <w:p>
      <w:pPr>
        <w:widowControl/>
        <w:shd w:val="clear" w:color="auto" w:fill="FFFFFF"/>
        <w:spacing w:line="240" w:lineRule="auto"/>
        <w:ind w:right="271" w:rightChars="129" w:firstLine="210" w:firstLineChars="100"/>
        <w:jc w:val="left"/>
        <w:rPr>
          <w:rFonts w:hint="eastAsia" w:ascii="宋体" w:hAnsi="宋体" w:eastAsia="宋体" w:cs="宋体"/>
          <w:kern w:val="0"/>
          <w:sz w:val="21"/>
          <w:szCs w:val="21"/>
        </w:rPr>
      </w:pPr>
      <w:r>
        <w:rPr>
          <w:rFonts w:hint="eastAsia" w:ascii="宋体" w:hAnsi="宋体" w:eastAsia="宋体" w:cs="宋体"/>
          <w:b/>
          <w:kern w:val="0"/>
          <w:sz w:val="21"/>
          <w:szCs w:val="21"/>
        </w:rPr>
        <w:t>项目地点：</w:t>
      </w:r>
      <w:r>
        <w:rPr>
          <w:rFonts w:hint="eastAsia" w:ascii="宋体" w:hAnsi="宋体" w:eastAsia="宋体" w:cs="宋体"/>
          <w:sz w:val="21"/>
          <w:szCs w:val="21"/>
        </w:rPr>
        <w:t>昆山开发区青阳南路301号</w:t>
      </w:r>
    </w:p>
    <w:p>
      <w:pPr>
        <w:widowControl/>
        <w:shd w:val="clear" w:color="auto" w:fill="FFFFFF"/>
        <w:spacing w:line="240" w:lineRule="auto"/>
        <w:ind w:right="271" w:rightChars="129" w:firstLine="210" w:firstLineChars="100"/>
        <w:jc w:val="left"/>
        <w:rPr>
          <w:rFonts w:hint="eastAsia" w:ascii="宋体" w:hAnsi="宋体" w:eastAsia="宋体" w:cs="宋体"/>
          <w:kern w:val="0"/>
          <w:sz w:val="21"/>
          <w:szCs w:val="21"/>
        </w:rPr>
      </w:pPr>
      <w:r>
        <w:rPr>
          <w:rFonts w:hint="eastAsia" w:ascii="宋体" w:hAnsi="宋体" w:eastAsia="宋体" w:cs="宋体"/>
          <w:b/>
          <w:kern w:val="0"/>
          <w:sz w:val="21"/>
          <w:szCs w:val="21"/>
        </w:rPr>
        <w:t>项目范围：</w:t>
      </w:r>
      <w:r>
        <w:rPr>
          <w:rFonts w:hint="eastAsia" w:ascii="宋体" w:hAnsi="宋体" w:eastAsia="宋体" w:cs="宋体"/>
          <w:kern w:val="0"/>
          <w:sz w:val="21"/>
          <w:szCs w:val="21"/>
        </w:rPr>
        <w:t>昆山统一2023年一般工业污泥清运处置服务项目</w:t>
      </w:r>
    </w:p>
    <w:p>
      <w:pPr>
        <w:widowControl/>
        <w:shd w:val="clear" w:color="auto" w:fill="FFFFFF"/>
        <w:spacing w:line="240" w:lineRule="auto"/>
        <w:ind w:left="271" w:leftChars="129" w:firstLine="2" w:firstLineChars="1"/>
        <w:jc w:val="left"/>
        <w:rPr>
          <w:rFonts w:hint="eastAsia" w:ascii="宋体" w:hAnsi="宋体" w:eastAsia="宋体" w:cs="宋体"/>
          <w:sz w:val="21"/>
          <w:szCs w:val="21"/>
        </w:rPr>
      </w:pPr>
      <w:r>
        <w:rPr>
          <w:rFonts w:hint="eastAsia" w:ascii="宋体" w:hAnsi="宋体" w:eastAsia="宋体" w:cs="宋体"/>
          <w:b/>
          <w:kern w:val="0"/>
          <w:sz w:val="21"/>
          <w:szCs w:val="21"/>
        </w:rPr>
        <w:t>项目要求:</w:t>
      </w:r>
      <w:r>
        <w:rPr>
          <w:rFonts w:hint="eastAsia" w:ascii="宋体" w:hAnsi="宋体" w:eastAsia="宋体" w:cs="宋体"/>
          <w:kern w:val="0"/>
          <w:sz w:val="21"/>
          <w:szCs w:val="21"/>
        </w:rPr>
        <w:t>月结(</w:t>
      </w:r>
      <w:r>
        <w:rPr>
          <w:rFonts w:hint="eastAsia" w:ascii="宋体" w:hAnsi="宋体" w:eastAsia="宋体" w:cs="宋体"/>
          <w:sz w:val="21"/>
          <w:szCs w:val="21"/>
        </w:rPr>
        <w:t>费用依甲方地磅实际过磅数量及合同约定单价结算</w:t>
      </w:r>
      <w:r>
        <w:rPr>
          <w:rFonts w:hint="eastAsia" w:ascii="宋体" w:hAnsi="宋体" w:eastAsia="宋体" w:cs="宋体"/>
          <w:kern w:val="0"/>
          <w:sz w:val="21"/>
          <w:szCs w:val="21"/>
        </w:rPr>
        <w:t>)</w:t>
      </w:r>
      <w:r>
        <w:rPr>
          <w:rFonts w:hint="eastAsia" w:ascii="宋体" w:hAnsi="宋体" w:eastAsia="宋体" w:cs="宋体"/>
          <w:sz w:val="21"/>
          <w:szCs w:val="21"/>
        </w:rPr>
        <w:t>;乙方根据甲、乙双方共同确认的费用资料开具正式合法</w:t>
      </w:r>
      <w:r>
        <w:rPr>
          <w:rFonts w:hint="eastAsia" w:ascii="宋体" w:hAnsi="宋体" w:eastAsia="宋体" w:cs="宋体"/>
          <w:b/>
          <w:sz w:val="21"/>
          <w:szCs w:val="21"/>
        </w:rPr>
        <w:t>增值税发票</w:t>
      </w:r>
      <w:r>
        <w:rPr>
          <w:rFonts w:hint="eastAsia" w:ascii="宋体" w:hAnsi="宋体" w:eastAsia="宋体" w:cs="宋体"/>
          <w:sz w:val="21"/>
          <w:szCs w:val="21"/>
        </w:rPr>
        <w:t>，并于每月【5】日前交由甲方;甲方收到发票并验收合格后【45】 日内以转账形式支付上月承包作业费用（遇节假日顺延）。</w:t>
      </w:r>
    </w:p>
    <w:p>
      <w:pPr>
        <w:tabs>
          <w:tab w:val="left" w:pos="9781"/>
        </w:tabs>
        <w:spacing w:line="240" w:lineRule="auto"/>
        <w:ind w:right="298" w:rightChars="142" w:firstLine="210" w:firstLineChars="100"/>
        <w:rPr>
          <w:rFonts w:hint="eastAsia" w:ascii="宋体" w:hAnsi="宋体" w:eastAsia="宋体" w:cs="宋体"/>
          <w:bCs/>
          <w:sz w:val="21"/>
          <w:szCs w:val="21"/>
        </w:rPr>
      </w:pPr>
      <w:r>
        <w:rPr>
          <w:rFonts w:hint="eastAsia" w:ascii="宋体" w:hAnsi="宋体" w:eastAsia="宋体" w:cs="宋体"/>
          <w:b/>
          <w:bCs/>
          <w:sz w:val="21"/>
          <w:szCs w:val="21"/>
        </w:rPr>
        <w:t>保证金缴纳：履约保证金叁万伍仟元，具体以招标说明书为准。</w:t>
      </w:r>
    </w:p>
    <w:p>
      <w:pPr>
        <w:widowControl/>
        <w:shd w:val="clear" w:color="auto" w:fill="FFFFFF"/>
        <w:spacing w:line="240" w:lineRule="auto"/>
        <w:ind w:right="271" w:rightChars="129" w:hanging="2"/>
        <w:jc w:val="left"/>
        <w:rPr>
          <w:rFonts w:hint="eastAsia" w:ascii="宋体" w:hAnsi="宋体" w:eastAsia="宋体" w:cs="宋体"/>
          <w:b/>
          <w:kern w:val="0"/>
          <w:sz w:val="21"/>
          <w:szCs w:val="21"/>
        </w:rPr>
      </w:pPr>
      <w:r>
        <w:rPr>
          <w:rFonts w:hint="default" w:ascii="宋体" w:hAnsi="宋体" w:eastAsia="宋体" w:cs="宋体"/>
          <w:b/>
          <w:kern w:val="0"/>
          <w:sz w:val="21"/>
          <w:szCs w:val="21"/>
        </w:rPr>
        <w:t>2、</w:t>
      </w:r>
      <w:r>
        <w:rPr>
          <w:rFonts w:hint="eastAsia" w:ascii="宋体" w:hAnsi="宋体" w:eastAsia="宋体" w:cs="宋体"/>
          <w:b/>
          <w:kern w:val="0"/>
          <w:sz w:val="21"/>
          <w:szCs w:val="21"/>
        </w:rPr>
        <w:t>服务商资质要求：</w:t>
      </w:r>
    </w:p>
    <w:p>
      <w:pPr>
        <w:widowControl/>
        <w:shd w:val="clear" w:color="auto" w:fill="FFFFFF"/>
        <w:spacing w:line="240" w:lineRule="auto"/>
        <w:ind w:leftChars="200" w:right="271" w:rightChars="129" w:hanging="2"/>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A、污泥回收/清运/处理或固体废弃物收集/运输/处理相关的经营范围</w:t>
      </w:r>
    </w:p>
    <w:p>
      <w:pPr>
        <w:widowControl/>
        <w:shd w:val="clear" w:color="auto" w:fill="FFFFFF"/>
        <w:spacing w:line="240" w:lineRule="auto"/>
        <w:ind w:leftChars="200" w:right="271" w:rightChars="129" w:firstLine="420" w:firstLineChars="2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注册资本:无;</w:t>
      </w:r>
    </w:p>
    <w:p>
      <w:pPr>
        <w:widowControl/>
        <w:shd w:val="clear" w:color="auto" w:fill="FFFFFF"/>
        <w:spacing w:line="240" w:lineRule="auto"/>
        <w:ind w:leftChars="200" w:right="271" w:rightChars="129" w:firstLine="420" w:firstLineChars="2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执行年限: 无;</w:t>
      </w:r>
    </w:p>
    <w:p>
      <w:pPr>
        <w:widowControl/>
        <w:shd w:val="clear" w:color="auto" w:fill="FFFFFF"/>
        <w:spacing w:line="240" w:lineRule="auto"/>
        <w:ind w:leftChars="200" w:right="271" w:rightChars="129" w:hanging="2"/>
        <w:jc w:val="left"/>
        <w:rPr>
          <w:rFonts w:hint="eastAsia" w:ascii="宋体" w:hAnsi="宋体" w:eastAsia="宋体" w:cs="宋体"/>
          <w:b w:val="0"/>
          <w:bCs/>
          <w:kern w:val="0"/>
          <w:sz w:val="21"/>
          <w:szCs w:val="21"/>
        </w:rPr>
      </w:pPr>
      <w:r>
        <w:rPr>
          <w:rFonts w:hint="default" w:ascii="宋体" w:hAnsi="宋体" w:eastAsia="宋体" w:cs="宋体"/>
          <w:b w:val="0"/>
          <w:bCs/>
          <w:kern w:val="0"/>
          <w:sz w:val="21"/>
          <w:szCs w:val="21"/>
        </w:rPr>
        <w:t>B</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rPr>
        <w:t>资质要求:</w:t>
      </w:r>
      <w:r>
        <w:rPr>
          <w:rFonts w:hint="eastAsia" w:ascii="宋体" w:hAnsi="宋体" w:eastAsia="宋体" w:cs="宋体"/>
          <w:b w:val="0"/>
          <w:bCs/>
          <w:kern w:val="0"/>
          <w:sz w:val="21"/>
          <w:szCs w:val="21"/>
          <w:lang w:val="en-US" w:eastAsia="zh-CN"/>
        </w:rPr>
        <w:t>苏州大市范围内</w:t>
      </w:r>
      <w:r>
        <w:rPr>
          <w:rFonts w:hint="eastAsia" w:ascii="宋体" w:hAnsi="宋体" w:eastAsia="宋体" w:cs="宋体"/>
          <w:b w:val="0"/>
          <w:bCs/>
          <w:kern w:val="0"/>
          <w:sz w:val="21"/>
          <w:szCs w:val="21"/>
        </w:rPr>
        <w:t>;</w:t>
      </w:r>
    </w:p>
    <w:p>
      <w:pPr>
        <w:widowControl/>
        <w:shd w:val="clear" w:color="auto" w:fill="FFFFFF"/>
        <w:spacing w:line="240" w:lineRule="auto"/>
        <w:ind w:right="271" w:rightChars="129" w:hanging="2"/>
        <w:jc w:val="left"/>
        <w:rPr>
          <w:rFonts w:hint="eastAsia" w:ascii="宋体" w:hAnsi="宋体" w:eastAsia="宋体" w:cs="宋体"/>
          <w:b/>
          <w:kern w:val="0"/>
          <w:sz w:val="21"/>
          <w:szCs w:val="21"/>
        </w:rPr>
      </w:pPr>
      <w:r>
        <w:rPr>
          <w:rFonts w:hint="eastAsia" w:ascii="宋体" w:hAnsi="宋体" w:eastAsia="宋体" w:cs="宋体"/>
          <w:b/>
          <w:kern w:val="0"/>
          <w:sz w:val="21"/>
          <w:szCs w:val="21"/>
        </w:rPr>
        <w:t>3、重要注意事项：</w:t>
      </w:r>
    </w:p>
    <w:p>
      <w:pPr>
        <w:tabs>
          <w:tab w:val="left" w:pos="9781"/>
        </w:tabs>
        <w:spacing w:line="240" w:lineRule="auto"/>
        <w:ind w:left="210" w:right="-151" w:rightChars="-72" w:hanging="210" w:hangingChars="100"/>
        <w:rPr>
          <w:rFonts w:hint="eastAsia" w:ascii="宋体" w:hAnsi="宋体" w:eastAsia="宋体" w:cs="宋体"/>
          <w:kern w:val="0"/>
          <w:sz w:val="21"/>
          <w:szCs w:val="21"/>
        </w:rPr>
      </w:pPr>
      <w:r>
        <w:rPr>
          <w:rFonts w:hint="eastAsia" w:ascii="宋体" w:hAnsi="宋体" w:eastAsia="宋体" w:cs="宋体"/>
          <w:kern w:val="0"/>
          <w:sz w:val="21"/>
          <w:szCs w:val="21"/>
        </w:rPr>
        <w:t>（1）报名服务商必须于“苏州市生态环境局” 发布之“苏州一般工业污泥处置企业基本信息”名单且在“苏州市一般工业固废企业申报系统”工业污泥转移联单中苏州大市范围内的经营单位。</w:t>
      </w:r>
    </w:p>
    <w:p>
      <w:pPr>
        <w:tabs>
          <w:tab w:val="left" w:pos="9781"/>
        </w:tabs>
        <w:spacing w:line="240" w:lineRule="auto"/>
        <w:ind w:left="210" w:right="-151" w:rightChars="-72" w:hanging="210" w:hanging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（2）依《中华人民共和国农业行业标准NY/T 525-2021有机肥料》有机肥料生产原料应遵循“安全、卫生、稳定、有效”的基本原则，原料按目录分类管理，分为适用类、评估类和禁用类。优先选用附录A中的适用类原料；禁止选用粉煤灰、钢渣、污泥、生活垃圾（经分类陈化后的厨余废弃物除外）、含有外来入侵物种物料和法律法规禁止的物料等存在安全隐患的禁用类原料 ；</w:t>
      </w:r>
    </w:p>
    <w:p>
      <w:pPr>
        <w:tabs>
          <w:tab w:val="left" w:pos="9781"/>
        </w:tabs>
        <w:spacing w:line="240" w:lineRule="auto"/>
        <w:ind w:left="210" w:right="-151" w:rightChars="-72" w:hanging="210" w:hangingChars="100"/>
        <w:rPr>
          <w:rFonts w:hint="eastAsia" w:ascii="宋体" w:hAnsi="宋体" w:eastAsia="宋体" w:cs="宋体"/>
          <w:kern w:val="0"/>
          <w:sz w:val="21"/>
          <w:szCs w:val="21"/>
        </w:rPr>
      </w:pPr>
      <w:r>
        <w:rPr>
          <w:rFonts w:hint="eastAsia" w:ascii="宋体" w:hAnsi="宋体" w:eastAsia="宋体" w:cs="宋体"/>
          <w:kern w:val="0"/>
          <w:sz w:val="21"/>
          <w:szCs w:val="21"/>
        </w:rPr>
        <w:t>（3）依《一般工业固体废物贮存和填埋污染控制标准GB 18599-2020》充填及回填利用污染控制要求 食品制造业、纺织服装和服饰业、造纸和纸制品业、农副食品加工业等为日常生活提供服务的活动中产生的与生活垃圾性质相近的一般工业固体废物以及其他有机物含量超过 5% 的一般工业固体废物（煤矸石除外）不得进行充填、回填作业。</w:t>
      </w:r>
    </w:p>
    <w:p>
      <w:pPr>
        <w:tabs>
          <w:tab w:val="left" w:pos="9781"/>
        </w:tabs>
        <w:spacing w:line="240" w:lineRule="auto"/>
        <w:ind w:left="210" w:right="-151" w:rightChars="-72" w:hanging="210" w:hangingChars="100"/>
        <w:rPr>
          <w:rFonts w:hint="eastAsia" w:ascii="宋体" w:hAnsi="宋体" w:eastAsia="宋体" w:cs="宋体"/>
          <w:kern w:val="0"/>
          <w:sz w:val="21"/>
          <w:szCs w:val="21"/>
        </w:rPr>
      </w:pPr>
      <w:r>
        <w:rPr>
          <w:rFonts w:hint="eastAsia" w:ascii="宋体" w:hAnsi="宋体" w:eastAsia="宋体" w:cs="宋体"/>
          <w:kern w:val="0"/>
          <w:sz w:val="21"/>
          <w:szCs w:val="21"/>
        </w:rPr>
        <w:t>（4）依苏州市工业淤泥产生单位守法管理告知书要求：第四条、工业污泥必须交有处置能力单位合法处罡，严查委托没有处置能力的中介机构处置，转移工业污泥出省贮存、处理的，应向省环保厅提出申请，未经批准，不得转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第五条、工业污泥转移过程及时填报转移联单或进行网上报告，对运输过程跟踪监督，其间发生非法倾倒事件的依法承担相关法律责任。</w:t>
      </w:r>
    </w:p>
    <w:p>
      <w:pPr>
        <w:spacing w:line="240" w:lineRule="auto"/>
        <w:jc w:val="left"/>
        <w:rPr>
          <w:rFonts w:hint="eastAsia" w:ascii="宋体" w:hAnsi="宋体" w:eastAsia="宋体" w:cs="宋体"/>
          <w:b/>
          <w:color w:val="000000"/>
          <w:kern w:val="0"/>
          <w:sz w:val="21"/>
          <w:szCs w:val="21"/>
        </w:rPr>
      </w:pPr>
      <w:r>
        <w:rPr>
          <w:rFonts w:hint="default" w:ascii="宋体" w:hAnsi="宋体" w:eastAsia="宋体" w:cs="宋体"/>
          <w:b/>
          <w:color w:val="000000"/>
          <w:kern w:val="0"/>
          <w:sz w:val="21"/>
          <w:szCs w:val="21"/>
        </w:rPr>
        <w:t>4</w:t>
      </w:r>
      <w:r>
        <w:rPr>
          <w:rFonts w:hint="eastAsia" w:ascii="宋体" w:hAnsi="宋体" w:eastAsia="宋体" w:cs="宋体"/>
          <w:b/>
          <w:color w:val="000000"/>
          <w:kern w:val="0"/>
          <w:sz w:val="21"/>
          <w:szCs w:val="21"/>
        </w:rPr>
        <w:t>、报名方式：</w:t>
      </w:r>
    </w:p>
    <w:p>
      <w:pPr>
        <w:tabs>
          <w:tab w:val="left" w:pos="9781"/>
        </w:tabs>
        <w:spacing w:line="240" w:lineRule="auto"/>
        <w:ind w:left="210" w:leftChars="100" w:right="-151" w:rightChars="-72" w:firstLine="0" w:firstLineChars="0"/>
        <w:rPr>
          <w:rFonts w:hint="eastAsia" w:ascii="宋体" w:hAnsi="宋体" w:eastAsia="宋体" w:cs="宋体"/>
          <w:b/>
          <w:bCs/>
          <w:color w:val="FF0000"/>
          <w:kern w:val="0"/>
          <w:sz w:val="21"/>
          <w:szCs w:val="21"/>
          <w:highlight w:val="yellow"/>
        </w:rPr>
      </w:pPr>
      <w:r>
        <w:rPr>
          <w:rFonts w:hint="eastAsia" w:ascii="宋体" w:hAnsi="宋体" w:eastAsia="宋体" w:cs="宋体"/>
          <w:b/>
          <w:bCs/>
          <w:kern w:val="0"/>
          <w:sz w:val="21"/>
          <w:szCs w:val="21"/>
        </w:rPr>
        <w:t>有意向之服务商，可至统一企业慧采平台</w:t>
      </w:r>
      <w:r>
        <w:rPr>
          <w:rFonts w:hint="eastAsia" w:ascii="宋体" w:hAnsi="宋体" w:eastAsia="宋体" w:cs="宋体"/>
          <w:b/>
          <w:bCs/>
          <w:kern w:val="0"/>
          <w:sz w:val="21"/>
          <w:szCs w:val="21"/>
          <w:lang w:val="en-US" w:eastAsia="zh-Hans"/>
        </w:rPr>
        <w:t>首页</w:t>
      </w:r>
      <w:r>
        <w:rPr>
          <w:rFonts w:hint="eastAsia" w:ascii="宋体" w:hAnsi="宋体" w:eastAsia="宋体" w:cs="宋体"/>
          <w:b/>
          <w:bCs/>
          <w:kern w:val="0"/>
          <w:sz w:val="21"/>
          <w:szCs w:val="21"/>
        </w:rPr>
        <w:t>（https://huicai.pec.com.cn）进行报名，网址建议使用谷歌浏览器，</w:t>
      </w:r>
      <w:r>
        <w:rPr>
          <w:rFonts w:hint="eastAsia" w:ascii="宋体" w:hAnsi="宋体" w:eastAsia="宋体" w:cs="宋体"/>
          <w:b/>
          <w:bCs/>
          <w:color w:val="FF0000"/>
          <w:kern w:val="0"/>
          <w:sz w:val="21"/>
          <w:szCs w:val="21"/>
          <w:highlight w:val="yellow"/>
        </w:rPr>
        <w:t>报名表要求的报名材料请务必在慧采系统全部上传，具体报名操作详见操作手册。</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A、联系人：</w:t>
      </w:r>
      <w:r>
        <w:rPr>
          <w:rFonts w:hint="eastAsia" w:ascii="宋体" w:hAnsi="宋体" w:eastAsia="宋体" w:cs="宋体"/>
          <w:kern w:val="0"/>
          <w:sz w:val="21"/>
          <w:szCs w:val="21"/>
          <w:lang w:val="en-US" w:eastAsia="zh-Hans"/>
        </w:rPr>
        <w:t>管明</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B、电话：021-22158357</w:t>
      </w:r>
    </w:p>
    <w:p>
      <w:pPr>
        <w:tabs>
          <w:tab w:val="left" w:pos="9781"/>
        </w:tabs>
        <w:spacing w:line="240" w:lineRule="auto"/>
        <w:ind w:left="210" w:leftChars="100" w:right="-151" w:rightChars="-72" w:firstLine="0" w:firstLineChars="0"/>
        <w:rPr>
          <w:rFonts w:hint="eastAsia" w:ascii="宋体" w:hAnsi="宋体" w:eastAsia="宋体" w:cs="宋体"/>
          <w:b/>
          <w:bCs/>
          <w:kern w:val="0"/>
          <w:sz w:val="21"/>
          <w:szCs w:val="21"/>
          <w:highlight w:val="yellow"/>
        </w:rPr>
      </w:pPr>
      <w:r>
        <w:rPr>
          <w:rFonts w:hint="eastAsia" w:ascii="宋体" w:hAnsi="宋体" w:eastAsia="宋体" w:cs="宋体"/>
          <w:b/>
          <w:bCs/>
          <w:kern w:val="0"/>
          <w:sz w:val="21"/>
          <w:szCs w:val="21"/>
        </w:rPr>
        <w:t>D、报名时间：</w:t>
      </w:r>
      <w:r>
        <w:rPr>
          <w:rFonts w:hint="eastAsia" w:ascii="宋体" w:hAnsi="宋体" w:eastAsia="宋体" w:cs="宋体"/>
          <w:b/>
          <w:bCs/>
          <w:kern w:val="0"/>
          <w:sz w:val="21"/>
          <w:szCs w:val="21"/>
          <w:highlight w:val="yellow"/>
        </w:rPr>
        <w:t>20</w:t>
      </w:r>
      <w:r>
        <w:rPr>
          <w:rFonts w:hint="eastAsia" w:ascii="宋体" w:hAnsi="宋体" w:eastAsia="宋体" w:cs="宋体"/>
          <w:b/>
          <w:bCs/>
          <w:kern w:val="0"/>
          <w:sz w:val="21"/>
          <w:szCs w:val="21"/>
          <w:highlight w:val="yellow"/>
          <w:lang w:val="en-US" w:eastAsia="zh-CN"/>
        </w:rPr>
        <w:t>2</w:t>
      </w:r>
      <w:r>
        <w:rPr>
          <w:rFonts w:hint="eastAsia" w:ascii="宋体" w:hAnsi="宋体" w:eastAsia="宋体" w:cs="宋体"/>
          <w:b/>
          <w:bCs/>
          <w:kern w:val="0"/>
          <w:sz w:val="21"/>
          <w:szCs w:val="21"/>
          <w:highlight w:val="yellow"/>
          <w:lang w:eastAsia="zh-CN"/>
        </w:rPr>
        <w:t>3</w:t>
      </w:r>
      <w:r>
        <w:rPr>
          <w:rFonts w:hint="eastAsia" w:ascii="宋体" w:hAnsi="宋体" w:eastAsia="宋体" w:cs="宋体"/>
          <w:b/>
          <w:bCs/>
          <w:kern w:val="0"/>
          <w:sz w:val="21"/>
          <w:szCs w:val="21"/>
          <w:highlight w:val="yellow"/>
        </w:rPr>
        <w:t>年2月</w:t>
      </w:r>
      <w:r>
        <w:rPr>
          <w:rFonts w:hint="default" w:ascii="宋体" w:hAnsi="宋体" w:eastAsia="宋体" w:cs="宋体"/>
          <w:b/>
          <w:bCs/>
          <w:kern w:val="0"/>
          <w:sz w:val="21"/>
          <w:szCs w:val="21"/>
          <w:highlight w:val="yellow"/>
        </w:rPr>
        <w:t>2</w:t>
      </w:r>
      <w:r>
        <w:rPr>
          <w:rFonts w:hint="default" w:ascii="宋体" w:hAnsi="宋体" w:eastAsia="宋体" w:cs="宋体"/>
          <w:b/>
          <w:bCs/>
          <w:kern w:val="0"/>
          <w:sz w:val="21"/>
          <w:szCs w:val="21"/>
          <w:highlight w:val="yellow"/>
        </w:rPr>
        <w:t>3</w:t>
      </w:r>
      <w:r>
        <w:rPr>
          <w:rFonts w:hint="eastAsia" w:ascii="宋体" w:hAnsi="宋体" w:eastAsia="宋体" w:cs="宋体"/>
          <w:b/>
          <w:bCs/>
          <w:kern w:val="0"/>
          <w:sz w:val="21"/>
          <w:szCs w:val="21"/>
          <w:highlight w:val="yellow"/>
        </w:rPr>
        <w:t>日08时至20</w:t>
      </w:r>
      <w:r>
        <w:rPr>
          <w:rFonts w:hint="eastAsia" w:ascii="宋体" w:hAnsi="宋体" w:eastAsia="宋体" w:cs="宋体"/>
          <w:b/>
          <w:bCs/>
          <w:kern w:val="0"/>
          <w:sz w:val="21"/>
          <w:szCs w:val="21"/>
          <w:highlight w:val="yellow"/>
          <w:lang w:val="en-US" w:eastAsia="zh-CN"/>
        </w:rPr>
        <w:t>2</w:t>
      </w:r>
      <w:r>
        <w:rPr>
          <w:rFonts w:hint="eastAsia" w:ascii="宋体" w:hAnsi="宋体" w:eastAsia="宋体" w:cs="宋体"/>
          <w:b/>
          <w:bCs/>
          <w:kern w:val="0"/>
          <w:sz w:val="21"/>
          <w:szCs w:val="21"/>
          <w:highlight w:val="yellow"/>
          <w:lang w:eastAsia="zh-CN"/>
        </w:rPr>
        <w:t>3</w:t>
      </w:r>
      <w:r>
        <w:rPr>
          <w:rFonts w:hint="eastAsia" w:ascii="宋体" w:hAnsi="宋体" w:eastAsia="宋体" w:cs="宋体"/>
          <w:b/>
          <w:bCs/>
          <w:kern w:val="0"/>
          <w:sz w:val="21"/>
          <w:szCs w:val="21"/>
          <w:highlight w:val="yellow"/>
        </w:rPr>
        <w:t>年</w:t>
      </w:r>
      <w:r>
        <w:rPr>
          <w:rFonts w:hint="default" w:ascii="宋体" w:hAnsi="宋体" w:eastAsia="宋体" w:cs="宋体"/>
          <w:b/>
          <w:bCs/>
          <w:kern w:val="0"/>
          <w:sz w:val="21"/>
          <w:szCs w:val="21"/>
          <w:highlight w:val="yellow"/>
        </w:rPr>
        <w:t>3</w:t>
      </w:r>
      <w:r>
        <w:rPr>
          <w:rFonts w:hint="eastAsia" w:ascii="宋体" w:hAnsi="宋体" w:eastAsia="宋体" w:cs="宋体"/>
          <w:b/>
          <w:bCs/>
          <w:kern w:val="0"/>
          <w:sz w:val="21"/>
          <w:szCs w:val="21"/>
          <w:highlight w:val="yellow"/>
        </w:rPr>
        <w:t>月</w:t>
      </w:r>
      <w:r>
        <w:rPr>
          <w:rFonts w:hint="default" w:ascii="宋体" w:hAnsi="宋体" w:eastAsia="宋体" w:cs="宋体"/>
          <w:b/>
          <w:bCs/>
          <w:kern w:val="0"/>
          <w:sz w:val="21"/>
          <w:szCs w:val="21"/>
          <w:highlight w:val="yellow"/>
        </w:rPr>
        <w:t>1</w:t>
      </w:r>
      <w:r>
        <w:rPr>
          <w:rFonts w:hint="eastAsia" w:ascii="宋体" w:hAnsi="宋体" w:eastAsia="宋体" w:cs="宋体"/>
          <w:b/>
          <w:bCs/>
          <w:kern w:val="0"/>
          <w:sz w:val="21"/>
          <w:szCs w:val="21"/>
          <w:highlight w:val="yellow"/>
        </w:rPr>
        <w:t>日17时止</w:t>
      </w:r>
      <w:r>
        <w:rPr>
          <w:rFonts w:hint="eastAsia" w:ascii="宋体" w:hAnsi="宋体" w:eastAsia="宋体" w:cs="宋体"/>
          <w:b/>
          <w:bCs/>
          <w:kern w:val="0"/>
          <w:sz w:val="21"/>
          <w:szCs w:val="21"/>
          <w:highlight w:val="yellow"/>
          <w:lang w:eastAsia="zh-CN"/>
        </w:rPr>
        <w:t>；</w:t>
      </w:r>
    </w:p>
    <w:p>
      <w:pPr>
        <w:spacing w:line="240" w:lineRule="auto"/>
        <w:jc w:val="left"/>
        <w:rPr>
          <w:rFonts w:hint="eastAsia" w:ascii="宋体" w:hAnsi="宋体" w:eastAsia="宋体" w:cs="宋体"/>
          <w:b/>
          <w:color w:val="000000"/>
          <w:kern w:val="0"/>
          <w:sz w:val="21"/>
          <w:szCs w:val="21"/>
        </w:rPr>
      </w:pPr>
      <w:r>
        <w:rPr>
          <w:rFonts w:hint="default" w:ascii="宋体" w:hAnsi="宋体" w:eastAsia="宋体" w:cs="宋体"/>
          <w:b/>
          <w:color w:val="000000"/>
          <w:kern w:val="0"/>
          <w:sz w:val="21"/>
          <w:szCs w:val="21"/>
        </w:rPr>
        <w:t>5</w:t>
      </w:r>
      <w:r>
        <w:rPr>
          <w:rFonts w:hint="eastAsia" w:ascii="宋体" w:hAnsi="宋体" w:eastAsia="宋体" w:cs="宋体"/>
          <w:b/>
          <w:color w:val="000000"/>
          <w:kern w:val="0"/>
          <w:sz w:val="21"/>
          <w:szCs w:val="21"/>
        </w:rPr>
        <w:t>、报名须知：</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A、资质初审合格后，将统一安排参加招投标工作。</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B、若投标公司所提供资料有作假情况，一律列入统一集团黑名单中。</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C、响应高效、绿色办公理念，配合我司推行E签宝电子合同签订工作。</w:t>
      </w:r>
    </w:p>
    <w:p>
      <w:pPr>
        <w:spacing w:line="240" w:lineRule="auto"/>
        <w:jc w:val="left"/>
        <w:rPr>
          <w:rFonts w:hint="eastAsia" w:ascii="宋体" w:hAnsi="宋体" w:eastAsia="宋体" w:cs="宋体"/>
          <w:b/>
          <w:color w:val="000000"/>
          <w:kern w:val="0"/>
          <w:sz w:val="21"/>
          <w:szCs w:val="21"/>
        </w:rPr>
      </w:pPr>
      <w:r>
        <w:rPr>
          <w:rFonts w:hint="default" w:ascii="宋体" w:hAnsi="宋体" w:eastAsia="宋体" w:cs="宋体"/>
          <w:b/>
          <w:color w:val="000000"/>
          <w:kern w:val="0"/>
          <w:sz w:val="21"/>
          <w:szCs w:val="21"/>
        </w:rPr>
        <w:t>6</w:t>
      </w:r>
      <w:r>
        <w:rPr>
          <w:rFonts w:hint="eastAsia" w:ascii="宋体" w:hAnsi="宋体" w:eastAsia="宋体" w:cs="宋体"/>
          <w:b/>
          <w:color w:val="000000"/>
          <w:kern w:val="0"/>
          <w:sz w:val="21"/>
          <w:szCs w:val="21"/>
        </w:rPr>
        <w:t>、反腐直通车：</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A、为拓宽服务商沟通、监督的渠道，及时制止、查处违纪违法行为，本公司内审部特设置反贪腐直通车，欢迎监督，如实举报。</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B、内审投诉（反贪腐直通车）：邮箱（fanfu@pec.com.cn）、电话 （18221429653）。</w:t>
      </w:r>
    </w:p>
    <w:p>
      <w:pPr>
        <w:tabs>
          <w:tab w:val="left" w:pos="9781"/>
        </w:tabs>
        <w:spacing w:line="240" w:lineRule="auto"/>
        <w:ind w:left="210" w:leftChars="100" w:right="-151" w:rightChars="-72" w:firstLine="0" w:firstLineChars="0"/>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hint="eastAsia" w:ascii="宋体" w:hAnsi="宋体" w:eastAsia="宋体" w:cs="宋体"/>
          <w:kern w:val="0"/>
          <w:sz w:val="21"/>
          <w:szCs w:val="21"/>
        </w:rPr>
      </w:pPr>
    </w:p>
    <w:p>
      <w:pPr>
        <w:tabs>
          <w:tab w:val="left" w:pos="9781"/>
        </w:tabs>
        <w:spacing w:line="276" w:lineRule="auto"/>
        <w:ind w:right="-151" w:rightChars="-72"/>
        <w:rPr>
          <w:rFonts w:cs="Arial" w:asciiTheme="minorEastAsia" w:hAnsiTheme="minorEastAsia" w:eastAsiaTheme="minorEastAsia"/>
          <w:kern w:val="0"/>
          <w:sz w:val="24"/>
          <w:szCs w:val="24"/>
        </w:rPr>
      </w:pPr>
    </w:p>
    <w:p>
      <w:pPr>
        <w:tabs>
          <w:tab w:val="left" w:pos="9781"/>
        </w:tabs>
        <w:spacing w:line="276" w:lineRule="auto"/>
        <w:ind w:right="-151" w:rightChars="-72"/>
        <w:rPr>
          <w:rFonts w:cs="Arial" w:asciiTheme="minorEastAsia" w:hAnsiTheme="minorEastAsia" w:eastAsiaTheme="minorEastAsia"/>
          <w:kern w:val="0"/>
          <w:sz w:val="24"/>
          <w:szCs w:val="24"/>
        </w:rPr>
      </w:pPr>
    </w:p>
    <w:p>
      <w:pPr>
        <w:tabs>
          <w:tab w:val="left" w:pos="9781"/>
        </w:tabs>
        <w:spacing w:line="276" w:lineRule="auto"/>
        <w:ind w:right="-151" w:rightChars="-72"/>
        <w:rPr>
          <w:rFonts w:cs="Arial" w:asciiTheme="minorEastAsia" w:hAnsiTheme="minorEastAsia" w:eastAsiaTheme="minorEastAsia"/>
          <w:kern w:val="0"/>
          <w:sz w:val="24"/>
          <w:szCs w:val="24"/>
        </w:rPr>
      </w:pPr>
    </w:p>
    <w:p>
      <w:pPr>
        <w:tabs>
          <w:tab w:val="left" w:pos="9781"/>
        </w:tabs>
        <w:spacing w:line="276" w:lineRule="auto"/>
        <w:ind w:right="-151" w:rightChars="-72"/>
        <w:rPr>
          <w:rFonts w:cs="Arial" w:asciiTheme="minorEastAsia" w:hAnsiTheme="minorEastAsia" w:eastAsiaTheme="minorEastAsia"/>
          <w:kern w:val="0"/>
          <w:sz w:val="24"/>
          <w:szCs w:val="24"/>
        </w:rPr>
      </w:pPr>
    </w:p>
    <w:p>
      <w:pPr>
        <w:tabs>
          <w:tab w:val="left" w:pos="9781"/>
        </w:tabs>
        <w:spacing w:line="276" w:lineRule="auto"/>
        <w:ind w:right="-151" w:rightChars="-72"/>
        <w:rPr>
          <w:rFonts w:cs="Arial" w:asciiTheme="minorEastAsia" w:hAnsiTheme="minorEastAsia" w:eastAsiaTheme="minorEastAsia"/>
          <w:kern w:val="0"/>
          <w:sz w:val="24"/>
          <w:szCs w:val="24"/>
        </w:rPr>
      </w:pPr>
    </w:p>
    <w:p>
      <w:pPr>
        <w:tabs>
          <w:tab w:val="left" w:pos="9781"/>
        </w:tabs>
        <w:spacing w:line="276" w:lineRule="auto"/>
        <w:ind w:right="-151" w:rightChars="-72"/>
        <w:rPr>
          <w:rFonts w:cs="Arial" w:asciiTheme="minorEastAsia" w:hAnsiTheme="minorEastAsia" w:eastAsiaTheme="minorEastAsia"/>
          <w:kern w:val="0"/>
          <w:sz w:val="24"/>
          <w:szCs w:val="24"/>
        </w:rPr>
      </w:pPr>
    </w:p>
    <w:p>
      <w:pPr>
        <w:tabs>
          <w:tab w:val="left" w:pos="9781"/>
        </w:tabs>
        <w:spacing w:line="276" w:lineRule="auto"/>
        <w:ind w:right="-151" w:rightChars="-72"/>
        <w:rPr>
          <w:rFonts w:cs="Arial" w:asciiTheme="minorEastAsia" w:hAnsiTheme="minorEastAsia" w:eastAsiaTheme="minorEastAsia"/>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szCs w:val="21"/>
          <w:u w:val="single"/>
        </w:rPr>
      </w:pPr>
      <w:r>
        <w:rPr>
          <w:rFonts w:hint="eastAsia" w:ascii="宋体" w:hAnsi="宋体"/>
          <w:bCs/>
          <w:szCs w:val="21"/>
        </w:rPr>
        <w:t xml:space="preserve">    引进项目：</w:t>
      </w:r>
      <w:r>
        <w:rPr>
          <w:rFonts w:hint="eastAsia"/>
          <w:b/>
          <w:szCs w:val="21"/>
        </w:rPr>
        <w:t>昆山</w:t>
      </w:r>
      <w:r>
        <w:rPr>
          <w:rFonts w:hint="eastAsia" w:ascii="宋体" w:hAnsi="宋体"/>
          <w:b/>
          <w:bCs/>
          <w:szCs w:val="21"/>
        </w:rPr>
        <w:t>统一</w:t>
      </w:r>
      <w:r>
        <w:rPr>
          <w:rFonts w:hint="eastAsia" w:cs="Arial" w:asciiTheme="minorEastAsia" w:hAnsiTheme="minorEastAsia" w:eastAsiaTheme="minorEastAsia"/>
          <w:b/>
          <w:kern w:val="0"/>
          <w:szCs w:val="21"/>
        </w:rPr>
        <w:t>2023年一般工业污泥清运处置服务项目</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eastAsia="宋体"/>
                <w:bCs/>
                <w:sz w:val="18"/>
                <w:szCs w:val="18"/>
                <w:lang w:val="en-US" w:eastAsia="zh-Hans"/>
              </w:rPr>
            </w:pPr>
            <w:r>
              <w:rPr>
                <w:rFonts w:hint="eastAsia"/>
                <w:bCs/>
                <w:sz w:val="18"/>
                <w:szCs w:val="18"/>
              </w:rPr>
              <w:t>*</w:t>
            </w:r>
            <w:r>
              <w:rPr>
                <w:bCs/>
                <w:sz w:val="18"/>
                <w:szCs w:val="18"/>
              </w:rPr>
              <w:t>法</w:t>
            </w:r>
            <w:r>
              <w:rPr>
                <w:rFonts w:hint="eastAsia"/>
                <w:bCs/>
                <w:sz w:val="18"/>
                <w:szCs w:val="18"/>
                <w:lang w:val="en-US" w:eastAsia="zh-Hans"/>
              </w:rPr>
              <w:t>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b/>
          <w:color w:val="000000"/>
          <w:sz w:val="24"/>
        </w:rPr>
      </w:pPr>
      <w:r>
        <w:rPr>
          <w:rFonts w:hint="eastAsia"/>
          <w:b/>
          <w:sz w:val="36"/>
          <w:szCs w:val="36"/>
        </w:rPr>
        <w:t>授权委托书</w:t>
      </w:r>
    </w:p>
    <w:p>
      <w:pPr>
        <w:rPr>
          <w:rFonts w:asciiTheme="minorEastAsia" w:hAnsiTheme="minorEastAsia" w:eastAsiaTheme="minorEastAsia"/>
          <w:szCs w:val="21"/>
        </w:rPr>
      </w:pPr>
      <w:r>
        <w:rPr>
          <w:rFonts w:hint="eastAsia" w:asciiTheme="minorEastAsia" w:hAnsiTheme="minorEastAsia" w:eastAsiaTheme="minorEastAsia"/>
          <w:szCs w:val="21"/>
        </w:rPr>
        <w:t>授权公司：</w:t>
      </w:r>
    </w:p>
    <w:p>
      <w:pPr>
        <w:rPr>
          <w:rFonts w:asciiTheme="minorEastAsia" w:hAnsiTheme="minorEastAsia" w:eastAsiaTheme="minorEastAsia"/>
          <w:szCs w:val="21"/>
        </w:rPr>
      </w:pPr>
      <w:r>
        <w:rPr>
          <w:rFonts w:hint="eastAsia" w:asciiTheme="minorEastAsia" w:hAnsiTheme="minorEastAsia" w:eastAsiaTheme="minorEastAsia"/>
          <w:szCs w:val="21"/>
        </w:rPr>
        <w:t>法定代表人：                 身份证号：</w:t>
      </w:r>
    </w:p>
    <w:p>
      <w:pPr>
        <w:rPr>
          <w:rFonts w:asciiTheme="minorEastAsia" w:hAnsiTheme="minorEastAsia" w:eastAsiaTheme="minorEastAsia"/>
          <w:szCs w:val="21"/>
        </w:rPr>
      </w:pPr>
      <w:r>
        <w:rPr>
          <w:rFonts w:hint="eastAsia" w:asciiTheme="minorEastAsia" w:hAnsiTheme="minorEastAsia" w:eastAsiaTheme="minorEastAsia"/>
          <w:szCs w:val="21"/>
        </w:rPr>
        <w:t>单位地址：</w:t>
      </w:r>
    </w:p>
    <w:p>
      <w:pPr>
        <w:rPr>
          <w:rFonts w:asciiTheme="minorEastAsia" w:hAnsiTheme="minorEastAsia" w:eastAsiaTheme="minorEastAsia"/>
          <w:b/>
          <w:szCs w:val="21"/>
        </w:rPr>
      </w:pPr>
      <w:r>
        <w:rPr>
          <w:rFonts w:hint="eastAsia" w:asciiTheme="minorEastAsia" w:hAnsiTheme="minorEastAsia" w:eastAsiaTheme="minorEastAsia"/>
          <w:b/>
          <w:szCs w:val="21"/>
        </w:rPr>
        <w:t>法人手机号码：</w:t>
      </w:r>
    </w:p>
    <w:p>
      <w:pPr>
        <w:rPr>
          <w:rFonts w:asciiTheme="minorEastAsia" w:hAnsiTheme="minorEastAsia" w:eastAsiaTheme="minorEastAsia"/>
          <w:szCs w:val="21"/>
        </w:rPr>
      </w:pPr>
      <w:r>
        <w:rPr>
          <w:rFonts w:hint="eastAsia" w:asciiTheme="minorEastAsia" w:hAnsiTheme="minorEastAsia" w:eastAsiaTheme="minorEastAsia"/>
          <w:szCs w:val="21"/>
        </w:rPr>
        <w:t>受托人：                     身份证号码：</w:t>
      </w:r>
    </w:p>
    <w:p>
      <w:pPr>
        <w:rPr>
          <w:rFonts w:asciiTheme="minorEastAsia" w:hAnsiTheme="minorEastAsia" w:eastAsiaTheme="minorEastAsia"/>
          <w:szCs w:val="21"/>
        </w:rPr>
      </w:pPr>
      <w:r>
        <w:rPr>
          <w:rFonts w:hint="eastAsia" w:asciiTheme="minorEastAsia" w:hAnsiTheme="minorEastAsia" w:eastAsiaTheme="minorEastAsia"/>
          <w:b/>
          <w:szCs w:val="21"/>
        </w:rPr>
        <w:t>受托人手机号码：</w:t>
      </w:r>
      <w:r>
        <w:rPr>
          <w:rFonts w:hint="eastAsia" w:asciiTheme="minorEastAsia" w:hAnsiTheme="minorEastAsia" w:eastAsiaTheme="minorEastAsia"/>
          <w:szCs w:val="21"/>
        </w:rPr>
        <w:t xml:space="preserve">             单位及职务：</w:t>
      </w:r>
    </w:p>
    <w:p>
      <w:pPr>
        <w:rPr>
          <w:rFonts w:asciiTheme="minorEastAsia" w:hAnsiTheme="minorEastAsia" w:eastAsiaTheme="minorEastAsia"/>
          <w:szCs w:val="21"/>
        </w:rPr>
      </w:pPr>
      <w:r>
        <w:rPr>
          <w:rFonts w:hint="eastAsia" w:asciiTheme="minorEastAsia" w:hAnsiTheme="minorEastAsia" w:eastAsiaTheme="minorEastAsia"/>
          <w:szCs w:val="21"/>
        </w:rPr>
        <w:t xml:space="preserve">住址：                       </w:t>
      </w:r>
      <w:r>
        <w:rPr>
          <w:rFonts w:hint="eastAsia" w:asciiTheme="minorEastAsia" w:hAnsiTheme="minorEastAsia" w:eastAsiaTheme="minorEastAsia"/>
          <w:b/>
          <w:szCs w:val="21"/>
        </w:rPr>
        <w:t>邮箱：</w:t>
      </w:r>
    </w:p>
    <w:p>
      <w:pPr>
        <w:rPr>
          <w:rFonts w:asciiTheme="minorEastAsia" w:hAnsiTheme="minorEastAsia" w:eastAsiaTheme="minorEastAsia"/>
          <w:b/>
          <w:szCs w:val="21"/>
        </w:rPr>
      </w:pPr>
      <w:r>
        <w:rPr>
          <w:rFonts w:hint="eastAsia" w:asciiTheme="minorEastAsia" w:hAnsiTheme="minorEastAsia" w:eastAsiaTheme="minorEastAsia"/>
          <w:b/>
          <w:szCs w:val="21"/>
        </w:rPr>
        <w:t>授权事项：</w:t>
      </w:r>
    </w:p>
    <w:p>
      <w:pPr>
        <w:spacing w:line="6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授权受托人代为参加</w:t>
      </w:r>
      <w:r>
        <w:rPr>
          <w:rFonts w:hint="eastAsia" w:asciiTheme="minorEastAsia" w:hAnsiTheme="minorEastAsia" w:eastAsiaTheme="minorEastAsia"/>
          <w:b/>
          <w:szCs w:val="21"/>
          <w:u w:val="single"/>
        </w:rPr>
        <w:t>昆山</w:t>
      </w:r>
      <w:r>
        <w:rPr>
          <w:rFonts w:hint="eastAsia" w:asciiTheme="minorEastAsia" w:hAnsiTheme="minorEastAsia" w:eastAsiaTheme="minorEastAsia"/>
          <w:b/>
          <w:bCs/>
          <w:szCs w:val="21"/>
          <w:u w:val="single"/>
        </w:rPr>
        <w:t>统一企业食品有限公司</w:t>
      </w:r>
      <w:r>
        <w:rPr>
          <w:rFonts w:hint="eastAsia" w:cs="Arial" w:asciiTheme="minorEastAsia" w:hAnsiTheme="minorEastAsia" w:eastAsiaTheme="minorEastAsia"/>
          <w:b/>
          <w:kern w:val="0"/>
          <w:szCs w:val="21"/>
          <w:u w:val="single"/>
        </w:rPr>
        <w:t>2023年一般工业污泥清运处置服务项目</w:t>
      </w:r>
      <w:r>
        <w:rPr>
          <w:rFonts w:hint="eastAsia" w:asciiTheme="minorEastAsia" w:hAnsiTheme="minorEastAsia" w:eastAsiaTheme="minorEastAsia"/>
          <w:szCs w:val="21"/>
        </w:rPr>
        <w:t>投标活动。</w:t>
      </w:r>
    </w:p>
    <w:p>
      <w:pPr>
        <w:rPr>
          <w:rFonts w:asciiTheme="minorEastAsia" w:hAnsiTheme="minorEastAsia" w:eastAsiaTheme="minorEastAsia"/>
          <w:b/>
          <w:szCs w:val="21"/>
        </w:rPr>
      </w:pPr>
      <w:r>
        <w:rPr>
          <w:rFonts w:hint="eastAsia" w:asciiTheme="minorEastAsia" w:hAnsiTheme="minorEastAsia" w:eastAsiaTheme="minorEastAsia"/>
          <w:b/>
          <w:szCs w:val="21"/>
        </w:rPr>
        <w:t>授权范围：</w:t>
      </w:r>
    </w:p>
    <w:p>
      <w:pPr>
        <w:ind w:firstLine="570"/>
        <w:rPr>
          <w:rFonts w:asciiTheme="minorEastAsia" w:hAnsiTheme="minorEastAsia" w:eastAsiaTheme="minorEastAsia"/>
          <w:szCs w:val="21"/>
        </w:rPr>
      </w:pPr>
      <w:r>
        <w:rPr>
          <w:rFonts w:hint="eastAsia" w:asciiTheme="minorEastAsia" w:hAnsiTheme="minorEastAsia" w:eastAsiaTheme="minorEastAsia"/>
          <w:szCs w:val="21"/>
        </w:rPr>
        <w:t>受托人以授权公司的名义参加</w:t>
      </w:r>
      <w:r>
        <w:rPr>
          <w:rFonts w:hint="eastAsia" w:asciiTheme="minorEastAsia" w:hAnsiTheme="minorEastAsia" w:eastAsiaTheme="minorEastAsia"/>
          <w:b/>
          <w:szCs w:val="21"/>
        </w:rPr>
        <w:t>授权</w:t>
      </w:r>
      <w:r>
        <w:rPr>
          <w:rFonts w:hint="eastAsia" w:asciiTheme="minorEastAsia" w:hAnsiTheme="minorEastAsia" w:eastAsiaTheme="minorEastAsia"/>
          <w:szCs w:val="21"/>
        </w:rPr>
        <w:t>范围内的投标活动，受托人在该项目中的全部投标活动，包括项目</w:t>
      </w:r>
      <w:r>
        <w:rPr>
          <w:rFonts w:hint="eastAsia" w:asciiTheme="minorEastAsia" w:hAnsiTheme="minorEastAsia" w:eastAsiaTheme="minorEastAsia"/>
          <w:b/>
          <w:szCs w:val="21"/>
        </w:rPr>
        <w:t>报价、投标、议价（竞价）、合同商谈、签署</w:t>
      </w:r>
      <w:r>
        <w:rPr>
          <w:rFonts w:hint="eastAsia" w:asciiTheme="minorEastAsia" w:hAnsiTheme="minorEastAsia" w:eastAsiaTheme="minorEastAsia"/>
          <w:szCs w:val="21"/>
        </w:rPr>
        <w:t>，均代表委托人的行为，</w:t>
      </w:r>
      <w:r>
        <w:rPr>
          <w:rFonts w:hint="eastAsia" w:asciiTheme="minorEastAsia" w:hAnsiTheme="minorEastAsia" w:eastAsiaTheme="minorEastAsia"/>
          <w:b/>
          <w:szCs w:val="21"/>
        </w:rPr>
        <w:t>并予以承认</w:t>
      </w:r>
      <w:r>
        <w:rPr>
          <w:rFonts w:hint="eastAsia" w:asciiTheme="minorEastAsia" w:hAnsiTheme="minorEastAsia" w:eastAsiaTheme="minorEastAsia"/>
          <w:szCs w:val="21"/>
        </w:rPr>
        <w:t>。</w:t>
      </w:r>
    </w:p>
    <w:p>
      <w:pPr>
        <w:rPr>
          <w:rFonts w:asciiTheme="minorEastAsia" w:hAnsiTheme="minorEastAsia" w:eastAsiaTheme="minorEastAsia"/>
          <w:b/>
          <w:szCs w:val="21"/>
        </w:rPr>
      </w:pPr>
      <w:r>
        <w:rPr>
          <w:rFonts w:hint="eastAsia" w:asciiTheme="minorEastAsia" w:hAnsiTheme="minorEastAsia" w:eastAsiaTheme="minorEastAsia"/>
          <w:b/>
          <w:szCs w:val="21"/>
        </w:rPr>
        <w:t>授权期间：</w:t>
      </w:r>
    </w:p>
    <w:p>
      <w:pPr>
        <w:ind w:firstLine="570"/>
        <w:rPr>
          <w:rFonts w:asciiTheme="minorEastAsia" w:hAnsiTheme="minorEastAsia" w:eastAsiaTheme="minorEastAsia"/>
          <w:szCs w:val="21"/>
        </w:rPr>
      </w:pPr>
      <w:r>
        <w:rPr>
          <w:rFonts w:hint="eastAsia" w:asciiTheme="minorEastAsia" w:hAnsiTheme="minorEastAsia" w:eastAsiaTheme="minorEastAsia"/>
          <w:szCs w:val="21"/>
        </w:rPr>
        <w:t>自本授权书签署之日起至上述《授权事项》中列明的</w:t>
      </w:r>
      <w:r>
        <w:rPr>
          <w:rFonts w:hint="eastAsia" w:asciiTheme="minorEastAsia" w:hAnsiTheme="minorEastAsia" w:eastAsiaTheme="minorEastAsia"/>
          <w:b/>
          <w:szCs w:val="21"/>
          <w:u w:val="single"/>
        </w:rPr>
        <w:t>昆山统一企业食品有限公司</w:t>
      </w:r>
      <w:r>
        <w:rPr>
          <w:rFonts w:hint="eastAsia" w:asciiTheme="minorEastAsia" w:hAnsiTheme="minorEastAsia" w:eastAsiaTheme="minorEastAsia"/>
          <w:szCs w:val="21"/>
        </w:rPr>
        <w:t>项目招标活动结束时止，如中标至与招标人签订项目合同执行完毕为止。</w:t>
      </w:r>
    </w:p>
    <w:p>
      <w:pPr>
        <w:ind w:firstLine="570"/>
        <w:rPr>
          <w:rFonts w:asciiTheme="minorEastAsia" w:hAnsiTheme="minorEastAsia" w:eastAsiaTheme="minorEastAsia"/>
          <w:szCs w:val="21"/>
        </w:rPr>
      </w:pPr>
    </w:p>
    <w:p>
      <w:pPr>
        <w:ind w:firstLine="570"/>
        <w:rPr>
          <w:rFonts w:asciiTheme="minorEastAsia" w:hAnsiTheme="minorEastAsia" w:eastAsiaTheme="minorEastAsia"/>
          <w:szCs w:val="21"/>
        </w:rPr>
      </w:pPr>
    </w:p>
    <w:p>
      <w:pPr>
        <w:wordWrap w:val="0"/>
        <w:ind w:right="1120" w:firstLine="3187" w:firstLineChars="1518"/>
        <w:rPr>
          <w:rFonts w:asciiTheme="minorEastAsia" w:hAnsiTheme="minorEastAsia" w:eastAsiaTheme="minorEastAsia"/>
          <w:szCs w:val="21"/>
        </w:rPr>
      </w:pPr>
      <w:r>
        <w:rPr>
          <w:rFonts w:hint="eastAsia" w:asciiTheme="minorEastAsia" w:hAnsiTheme="minorEastAsia" w:eastAsiaTheme="minorEastAsia"/>
          <w:szCs w:val="21"/>
        </w:rPr>
        <w:t>授权公司（盖公章）：</w:t>
      </w:r>
    </w:p>
    <w:p>
      <w:pPr>
        <w:ind w:firstLine="3187" w:firstLineChars="1518"/>
        <w:rPr>
          <w:rFonts w:asciiTheme="minorEastAsia" w:hAnsiTheme="minorEastAsia" w:eastAsiaTheme="minorEastAsia"/>
          <w:szCs w:val="21"/>
        </w:rPr>
      </w:pPr>
      <w:r>
        <w:rPr>
          <w:rFonts w:hint="eastAsia" w:asciiTheme="minorEastAsia" w:hAnsiTheme="minorEastAsia" w:eastAsiaTheme="minorEastAsia"/>
          <w:szCs w:val="21"/>
        </w:rPr>
        <w:t>法定代表人（签字或盖章）：</w:t>
      </w:r>
    </w:p>
    <w:p>
      <w:pPr>
        <w:ind w:firstLine="3187" w:firstLineChars="1518"/>
        <w:rPr>
          <w:rFonts w:asciiTheme="minorEastAsia" w:hAnsiTheme="minorEastAsia" w:eastAsiaTheme="minorEastAsia"/>
          <w:szCs w:val="21"/>
        </w:rPr>
      </w:pPr>
      <w:r>
        <w:rPr>
          <w:rFonts w:hint="eastAsia" w:asciiTheme="minorEastAsia" w:hAnsiTheme="minorEastAsia" w:eastAsiaTheme="minorEastAsia"/>
          <w:szCs w:val="21"/>
        </w:rPr>
        <w:t>签署日期：      年   月   日</w:t>
      </w:r>
    </w:p>
    <w:p>
      <w:pPr>
        <w:jc w:val="center"/>
        <w:rPr>
          <w:rFonts w:ascii="微软雅黑" w:hAnsi="微软雅黑" w:eastAsia="微软雅黑"/>
          <w:sz w:val="24"/>
          <w:szCs w:val="24"/>
        </w:rPr>
      </w:pPr>
    </w:p>
    <w:p>
      <w:pPr>
        <w:tabs>
          <w:tab w:val="left" w:pos="9781"/>
        </w:tabs>
        <w:spacing w:line="276" w:lineRule="auto"/>
        <w:ind w:right="-151" w:rightChars="-72"/>
        <w:rPr>
          <w:rFonts w:cs="Arial" w:asciiTheme="minorEastAsia" w:hAnsiTheme="minorEastAsia" w:eastAsiaTheme="minorEastAsia"/>
          <w:kern w:val="0"/>
          <w:sz w:val="24"/>
          <w:szCs w:val="24"/>
        </w:rPr>
      </w:pPr>
    </w:p>
    <w:p>
      <w:pPr>
        <w:jc w:val="center"/>
        <w:rPr>
          <w:rFonts w:cs="Arial" w:asciiTheme="minorEastAsia" w:hAnsiTheme="minorEastAsia" w:eastAsiaTheme="minorEastAsia"/>
          <w:b/>
          <w:kern w:val="0"/>
          <w:sz w:val="24"/>
          <w:szCs w:val="24"/>
        </w:rPr>
      </w:pP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YTQ3NmViOTRhNTkxMzZmNGM2MzI2NjIyNTk1YzlhZTYifQ=="/>
  </w:docVars>
  <w:rsids>
    <w:rsidRoot w:val="001D742D"/>
    <w:rsid w:val="00002669"/>
    <w:rsid w:val="00002796"/>
    <w:rsid w:val="00004843"/>
    <w:rsid w:val="00006AB0"/>
    <w:rsid w:val="0000772A"/>
    <w:rsid w:val="00010458"/>
    <w:rsid w:val="00011E02"/>
    <w:rsid w:val="000122B4"/>
    <w:rsid w:val="000127E6"/>
    <w:rsid w:val="00014B24"/>
    <w:rsid w:val="000209C0"/>
    <w:rsid w:val="00021910"/>
    <w:rsid w:val="000236AA"/>
    <w:rsid w:val="00030AA8"/>
    <w:rsid w:val="00030B76"/>
    <w:rsid w:val="00033555"/>
    <w:rsid w:val="00033E9D"/>
    <w:rsid w:val="00033FB1"/>
    <w:rsid w:val="000407E8"/>
    <w:rsid w:val="0004354F"/>
    <w:rsid w:val="00052B72"/>
    <w:rsid w:val="00055CB1"/>
    <w:rsid w:val="00056E65"/>
    <w:rsid w:val="00057242"/>
    <w:rsid w:val="000576C9"/>
    <w:rsid w:val="0005777D"/>
    <w:rsid w:val="00057BE8"/>
    <w:rsid w:val="00057D40"/>
    <w:rsid w:val="00060B70"/>
    <w:rsid w:val="0006113A"/>
    <w:rsid w:val="00061EE1"/>
    <w:rsid w:val="00062414"/>
    <w:rsid w:val="000629E9"/>
    <w:rsid w:val="00063835"/>
    <w:rsid w:val="0007173E"/>
    <w:rsid w:val="000747E4"/>
    <w:rsid w:val="00074DF1"/>
    <w:rsid w:val="00074F81"/>
    <w:rsid w:val="0007746B"/>
    <w:rsid w:val="00080D1B"/>
    <w:rsid w:val="00080E20"/>
    <w:rsid w:val="00080F62"/>
    <w:rsid w:val="0008445D"/>
    <w:rsid w:val="000845ED"/>
    <w:rsid w:val="00085379"/>
    <w:rsid w:val="00085C83"/>
    <w:rsid w:val="00092527"/>
    <w:rsid w:val="00093491"/>
    <w:rsid w:val="0009461D"/>
    <w:rsid w:val="000957E7"/>
    <w:rsid w:val="000A0EC3"/>
    <w:rsid w:val="000A4D92"/>
    <w:rsid w:val="000A6FD5"/>
    <w:rsid w:val="000A7057"/>
    <w:rsid w:val="000B00DC"/>
    <w:rsid w:val="000B0D97"/>
    <w:rsid w:val="000B2D03"/>
    <w:rsid w:val="000B5948"/>
    <w:rsid w:val="000B5B60"/>
    <w:rsid w:val="000B5C21"/>
    <w:rsid w:val="000B7787"/>
    <w:rsid w:val="000B7818"/>
    <w:rsid w:val="000B7834"/>
    <w:rsid w:val="000C1552"/>
    <w:rsid w:val="000C1BF3"/>
    <w:rsid w:val="000C2AF4"/>
    <w:rsid w:val="000C3EF6"/>
    <w:rsid w:val="000D09A6"/>
    <w:rsid w:val="000D10F6"/>
    <w:rsid w:val="000D1EB8"/>
    <w:rsid w:val="000D3CF1"/>
    <w:rsid w:val="000D5D88"/>
    <w:rsid w:val="000D67BF"/>
    <w:rsid w:val="000D74DD"/>
    <w:rsid w:val="000E01FA"/>
    <w:rsid w:val="000E1787"/>
    <w:rsid w:val="000F0210"/>
    <w:rsid w:val="000F0DED"/>
    <w:rsid w:val="000F14F5"/>
    <w:rsid w:val="000F22C6"/>
    <w:rsid w:val="000F317B"/>
    <w:rsid w:val="000F5AC9"/>
    <w:rsid w:val="000F7D74"/>
    <w:rsid w:val="00104598"/>
    <w:rsid w:val="00104D83"/>
    <w:rsid w:val="00105415"/>
    <w:rsid w:val="00106B05"/>
    <w:rsid w:val="00107D27"/>
    <w:rsid w:val="00120DCE"/>
    <w:rsid w:val="00120EA5"/>
    <w:rsid w:val="001211E1"/>
    <w:rsid w:val="00122579"/>
    <w:rsid w:val="00122B15"/>
    <w:rsid w:val="001243CC"/>
    <w:rsid w:val="00126EF2"/>
    <w:rsid w:val="00127CAC"/>
    <w:rsid w:val="00130E9B"/>
    <w:rsid w:val="00131034"/>
    <w:rsid w:val="00132850"/>
    <w:rsid w:val="0013642C"/>
    <w:rsid w:val="00136556"/>
    <w:rsid w:val="00136D23"/>
    <w:rsid w:val="00136FCF"/>
    <w:rsid w:val="0014385F"/>
    <w:rsid w:val="001441F7"/>
    <w:rsid w:val="00144986"/>
    <w:rsid w:val="0014500F"/>
    <w:rsid w:val="001472F5"/>
    <w:rsid w:val="0014742B"/>
    <w:rsid w:val="00147A1C"/>
    <w:rsid w:val="00150662"/>
    <w:rsid w:val="001506F1"/>
    <w:rsid w:val="001540C9"/>
    <w:rsid w:val="00160901"/>
    <w:rsid w:val="00162587"/>
    <w:rsid w:val="00164BBB"/>
    <w:rsid w:val="00167BD4"/>
    <w:rsid w:val="001703FC"/>
    <w:rsid w:val="0017165B"/>
    <w:rsid w:val="00173546"/>
    <w:rsid w:val="00174DAB"/>
    <w:rsid w:val="00175088"/>
    <w:rsid w:val="00183A9A"/>
    <w:rsid w:val="00184843"/>
    <w:rsid w:val="00185204"/>
    <w:rsid w:val="00185600"/>
    <w:rsid w:val="00191DA9"/>
    <w:rsid w:val="001924FF"/>
    <w:rsid w:val="00193F01"/>
    <w:rsid w:val="00196A2F"/>
    <w:rsid w:val="001A0530"/>
    <w:rsid w:val="001A45BF"/>
    <w:rsid w:val="001A5143"/>
    <w:rsid w:val="001A53F1"/>
    <w:rsid w:val="001A54BC"/>
    <w:rsid w:val="001A557E"/>
    <w:rsid w:val="001A64DA"/>
    <w:rsid w:val="001B547E"/>
    <w:rsid w:val="001B5C94"/>
    <w:rsid w:val="001B74A8"/>
    <w:rsid w:val="001C0DE2"/>
    <w:rsid w:val="001C0FCD"/>
    <w:rsid w:val="001C16FA"/>
    <w:rsid w:val="001C1EC2"/>
    <w:rsid w:val="001C654D"/>
    <w:rsid w:val="001D091D"/>
    <w:rsid w:val="001D2CFE"/>
    <w:rsid w:val="001D348F"/>
    <w:rsid w:val="001D3D9D"/>
    <w:rsid w:val="001D51C5"/>
    <w:rsid w:val="001D742D"/>
    <w:rsid w:val="001E07F6"/>
    <w:rsid w:val="001E3321"/>
    <w:rsid w:val="001E5111"/>
    <w:rsid w:val="001F370E"/>
    <w:rsid w:val="001F3E51"/>
    <w:rsid w:val="001F57C0"/>
    <w:rsid w:val="001F6470"/>
    <w:rsid w:val="00201D5B"/>
    <w:rsid w:val="0020454D"/>
    <w:rsid w:val="00205796"/>
    <w:rsid w:val="002156C2"/>
    <w:rsid w:val="002160C8"/>
    <w:rsid w:val="00222477"/>
    <w:rsid w:val="00223832"/>
    <w:rsid w:val="00224BD7"/>
    <w:rsid w:val="002258CB"/>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578DD"/>
    <w:rsid w:val="0026085E"/>
    <w:rsid w:val="00261783"/>
    <w:rsid w:val="0026205C"/>
    <w:rsid w:val="00262389"/>
    <w:rsid w:val="002627BD"/>
    <w:rsid w:val="00262B6D"/>
    <w:rsid w:val="00271FBE"/>
    <w:rsid w:val="00272635"/>
    <w:rsid w:val="00273305"/>
    <w:rsid w:val="00273C5B"/>
    <w:rsid w:val="00273F05"/>
    <w:rsid w:val="00274AD4"/>
    <w:rsid w:val="00274FD9"/>
    <w:rsid w:val="00275409"/>
    <w:rsid w:val="00277A1A"/>
    <w:rsid w:val="00277AA2"/>
    <w:rsid w:val="00285198"/>
    <w:rsid w:val="002879B8"/>
    <w:rsid w:val="00290C95"/>
    <w:rsid w:val="00291E92"/>
    <w:rsid w:val="002940D3"/>
    <w:rsid w:val="0029453F"/>
    <w:rsid w:val="00294E98"/>
    <w:rsid w:val="00295142"/>
    <w:rsid w:val="002956B8"/>
    <w:rsid w:val="002A024E"/>
    <w:rsid w:val="002A07C9"/>
    <w:rsid w:val="002A0D52"/>
    <w:rsid w:val="002A38F9"/>
    <w:rsid w:val="002A5947"/>
    <w:rsid w:val="002A5BA1"/>
    <w:rsid w:val="002A5BBB"/>
    <w:rsid w:val="002A60A8"/>
    <w:rsid w:val="002A7A51"/>
    <w:rsid w:val="002B1522"/>
    <w:rsid w:val="002B40F8"/>
    <w:rsid w:val="002C0A12"/>
    <w:rsid w:val="002C1155"/>
    <w:rsid w:val="002C1874"/>
    <w:rsid w:val="002C2FC9"/>
    <w:rsid w:val="002C4712"/>
    <w:rsid w:val="002C67F6"/>
    <w:rsid w:val="002C6E05"/>
    <w:rsid w:val="002D092B"/>
    <w:rsid w:val="002D2CD7"/>
    <w:rsid w:val="002D39F9"/>
    <w:rsid w:val="002D3D19"/>
    <w:rsid w:val="002D484B"/>
    <w:rsid w:val="002D5200"/>
    <w:rsid w:val="002D6146"/>
    <w:rsid w:val="002D66A6"/>
    <w:rsid w:val="002E0F3B"/>
    <w:rsid w:val="002E10CA"/>
    <w:rsid w:val="002E236E"/>
    <w:rsid w:val="002E2BC9"/>
    <w:rsid w:val="002E35BC"/>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2EFF"/>
    <w:rsid w:val="00323A78"/>
    <w:rsid w:val="00323D39"/>
    <w:rsid w:val="003258B0"/>
    <w:rsid w:val="0033034A"/>
    <w:rsid w:val="00330AA1"/>
    <w:rsid w:val="00330B4C"/>
    <w:rsid w:val="00332B2F"/>
    <w:rsid w:val="00333166"/>
    <w:rsid w:val="00343F80"/>
    <w:rsid w:val="003446F3"/>
    <w:rsid w:val="003473A6"/>
    <w:rsid w:val="00350EF1"/>
    <w:rsid w:val="003513FA"/>
    <w:rsid w:val="00354B3C"/>
    <w:rsid w:val="00355008"/>
    <w:rsid w:val="00356474"/>
    <w:rsid w:val="0035678A"/>
    <w:rsid w:val="00356A8F"/>
    <w:rsid w:val="003601D6"/>
    <w:rsid w:val="003636D3"/>
    <w:rsid w:val="00365E8E"/>
    <w:rsid w:val="0036615D"/>
    <w:rsid w:val="00366EAE"/>
    <w:rsid w:val="00373094"/>
    <w:rsid w:val="00373119"/>
    <w:rsid w:val="00375201"/>
    <w:rsid w:val="003761F0"/>
    <w:rsid w:val="00376C1D"/>
    <w:rsid w:val="00377596"/>
    <w:rsid w:val="003807D5"/>
    <w:rsid w:val="00383359"/>
    <w:rsid w:val="0038726D"/>
    <w:rsid w:val="0039230C"/>
    <w:rsid w:val="00393667"/>
    <w:rsid w:val="003937CB"/>
    <w:rsid w:val="003963AF"/>
    <w:rsid w:val="00397240"/>
    <w:rsid w:val="003A1BE3"/>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E7B60"/>
    <w:rsid w:val="003F01BF"/>
    <w:rsid w:val="003F1D15"/>
    <w:rsid w:val="003F59BA"/>
    <w:rsid w:val="003F5A44"/>
    <w:rsid w:val="003F7D8B"/>
    <w:rsid w:val="00401946"/>
    <w:rsid w:val="004037EA"/>
    <w:rsid w:val="00404187"/>
    <w:rsid w:val="00407112"/>
    <w:rsid w:val="00411E3D"/>
    <w:rsid w:val="00413DF5"/>
    <w:rsid w:val="004142D2"/>
    <w:rsid w:val="004147C4"/>
    <w:rsid w:val="004147EE"/>
    <w:rsid w:val="004176F2"/>
    <w:rsid w:val="00417994"/>
    <w:rsid w:val="004217CD"/>
    <w:rsid w:val="0042245E"/>
    <w:rsid w:val="00422570"/>
    <w:rsid w:val="0042327D"/>
    <w:rsid w:val="00426617"/>
    <w:rsid w:val="00430303"/>
    <w:rsid w:val="0043569F"/>
    <w:rsid w:val="004375E0"/>
    <w:rsid w:val="00440165"/>
    <w:rsid w:val="00440D52"/>
    <w:rsid w:val="004419E6"/>
    <w:rsid w:val="00441E03"/>
    <w:rsid w:val="00442B6D"/>
    <w:rsid w:val="00442D2B"/>
    <w:rsid w:val="00443CF8"/>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4C0"/>
    <w:rsid w:val="00484D60"/>
    <w:rsid w:val="00484F48"/>
    <w:rsid w:val="004859E7"/>
    <w:rsid w:val="00485B1C"/>
    <w:rsid w:val="00485BFD"/>
    <w:rsid w:val="00485E1A"/>
    <w:rsid w:val="0048696A"/>
    <w:rsid w:val="00492AAA"/>
    <w:rsid w:val="00493F5A"/>
    <w:rsid w:val="004944F0"/>
    <w:rsid w:val="00494C53"/>
    <w:rsid w:val="00495048"/>
    <w:rsid w:val="0049539E"/>
    <w:rsid w:val="00496610"/>
    <w:rsid w:val="004967C8"/>
    <w:rsid w:val="00497852"/>
    <w:rsid w:val="004A0673"/>
    <w:rsid w:val="004A1DDA"/>
    <w:rsid w:val="004A3B66"/>
    <w:rsid w:val="004A5092"/>
    <w:rsid w:val="004A6826"/>
    <w:rsid w:val="004B3B4E"/>
    <w:rsid w:val="004B4123"/>
    <w:rsid w:val="004B5502"/>
    <w:rsid w:val="004B65A1"/>
    <w:rsid w:val="004C217C"/>
    <w:rsid w:val="004C510E"/>
    <w:rsid w:val="004C5899"/>
    <w:rsid w:val="004C7506"/>
    <w:rsid w:val="004C77CF"/>
    <w:rsid w:val="004D0E48"/>
    <w:rsid w:val="004D0E66"/>
    <w:rsid w:val="004D2EDF"/>
    <w:rsid w:val="004D2FE6"/>
    <w:rsid w:val="004D3263"/>
    <w:rsid w:val="004D3BD9"/>
    <w:rsid w:val="004D5115"/>
    <w:rsid w:val="004D7C21"/>
    <w:rsid w:val="004E0933"/>
    <w:rsid w:val="004E4336"/>
    <w:rsid w:val="004E5CB6"/>
    <w:rsid w:val="004F3AC3"/>
    <w:rsid w:val="004F504F"/>
    <w:rsid w:val="004F7D9C"/>
    <w:rsid w:val="00500E06"/>
    <w:rsid w:val="005013B2"/>
    <w:rsid w:val="0050172D"/>
    <w:rsid w:val="00503792"/>
    <w:rsid w:val="00504FB2"/>
    <w:rsid w:val="00505305"/>
    <w:rsid w:val="005053A1"/>
    <w:rsid w:val="00507FBA"/>
    <w:rsid w:val="0051427E"/>
    <w:rsid w:val="00514D5A"/>
    <w:rsid w:val="00514E0B"/>
    <w:rsid w:val="005231EE"/>
    <w:rsid w:val="00524057"/>
    <w:rsid w:val="00524DA5"/>
    <w:rsid w:val="00526BB7"/>
    <w:rsid w:val="00531148"/>
    <w:rsid w:val="00535608"/>
    <w:rsid w:val="00535B5E"/>
    <w:rsid w:val="00536D52"/>
    <w:rsid w:val="00541E54"/>
    <w:rsid w:val="00541F6D"/>
    <w:rsid w:val="005424F7"/>
    <w:rsid w:val="00545A52"/>
    <w:rsid w:val="00545B19"/>
    <w:rsid w:val="00546E93"/>
    <w:rsid w:val="00547A1A"/>
    <w:rsid w:val="00550353"/>
    <w:rsid w:val="00550721"/>
    <w:rsid w:val="00550866"/>
    <w:rsid w:val="005515EC"/>
    <w:rsid w:val="005518BE"/>
    <w:rsid w:val="00553490"/>
    <w:rsid w:val="00554649"/>
    <w:rsid w:val="00562F76"/>
    <w:rsid w:val="005637E6"/>
    <w:rsid w:val="005648ED"/>
    <w:rsid w:val="00564D04"/>
    <w:rsid w:val="00565E40"/>
    <w:rsid w:val="00566776"/>
    <w:rsid w:val="00566D62"/>
    <w:rsid w:val="005714B9"/>
    <w:rsid w:val="0057253B"/>
    <w:rsid w:val="00576406"/>
    <w:rsid w:val="0057798A"/>
    <w:rsid w:val="005819C1"/>
    <w:rsid w:val="00582C41"/>
    <w:rsid w:val="005836DE"/>
    <w:rsid w:val="00586906"/>
    <w:rsid w:val="005870D9"/>
    <w:rsid w:val="00587E24"/>
    <w:rsid w:val="0059373F"/>
    <w:rsid w:val="00594231"/>
    <w:rsid w:val="00594B3D"/>
    <w:rsid w:val="00595CE3"/>
    <w:rsid w:val="005A1D2A"/>
    <w:rsid w:val="005A59EB"/>
    <w:rsid w:val="005A5FBF"/>
    <w:rsid w:val="005A6126"/>
    <w:rsid w:val="005A71B6"/>
    <w:rsid w:val="005A786E"/>
    <w:rsid w:val="005A79CB"/>
    <w:rsid w:val="005B0067"/>
    <w:rsid w:val="005B13C2"/>
    <w:rsid w:val="005B1E60"/>
    <w:rsid w:val="005B409F"/>
    <w:rsid w:val="005B4652"/>
    <w:rsid w:val="005B535E"/>
    <w:rsid w:val="005B5CE6"/>
    <w:rsid w:val="005B73FE"/>
    <w:rsid w:val="005C010A"/>
    <w:rsid w:val="005C1780"/>
    <w:rsid w:val="005C1865"/>
    <w:rsid w:val="005C3755"/>
    <w:rsid w:val="005C46DF"/>
    <w:rsid w:val="005C5FF4"/>
    <w:rsid w:val="005C78FC"/>
    <w:rsid w:val="005D4804"/>
    <w:rsid w:val="005D5644"/>
    <w:rsid w:val="005D5A0F"/>
    <w:rsid w:val="005D5AEB"/>
    <w:rsid w:val="005D5C6A"/>
    <w:rsid w:val="005D6E44"/>
    <w:rsid w:val="005D74AB"/>
    <w:rsid w:val="005E189F"/>
    <w:rsid w:val="005E2BEE"/>
    <w:rsid w:val="005E366C"/>
    <w:rsid w:val="005E5701"/>
    <w:rsid w:val="005E5E38"/>
    <w:rsid w:val="005E5EA9"/>
    <w:rsid w:val="005F156C"/>
    <w:rsid w:val="005F2BF2"/>
    <w:rsid w:val="005F3A66"/>
    <w:rsid w:val="005F4BF2"/>
    <w:rsid w:val="005F54ED"/>
    <w:rsid w:val="005F6D0C"/>
    <w:rsid w:val="006008D2"/>
    <w:rsid w:val="00601184"/>
    <w:rsid w:val="00602A36"/>
    <w:rsid w:val="00605DD4"/>
    <w:rsid w:val="00606825"/>
    <w:rsid w:val="006071BA"/>
    <w:rsid w:val="00607FC2"/>
    <w:rsid w:val="00612473"/>
    <w:rsid w:val="00612BF5"/>
    <w:rsid w:val="00612FCF"/>
    <w:rsid w:val="0061339C"/>
    <w:rsid w:val="00613935"/>
    <w:rsid w:val="00617CD8"/>
    <w:rsid w:val="00620AD9"/>
    <w:rsid w:val="00624C28"/>
    <w:rsid w:val="006304DC"/>
    <w:rsid w:val="00633EDF"/>
    <w:rsid w:val="00634DE3"/>
    <w:rsid w:val="006353BC"/>
    <w:rsid w:val="00635DAD"/>
    <w:rsid w:val="00636342"/>
    <w:rsid w:val="00636884"/>
    <w:rsid w:val="006403E1"/>
    <w:rsid w:val="006426FC"/>
    <w:rsid w:val="00643023"/>
    <w:rsid w:val="00643B62"/>
    <w:rsid w:val="00650E0D"/>
    <w:rsid w:val="00652338"/>
    <w:rsid w:val="00652F0A"/>
    <w:rsid w:val="006608C4"/>
    <w:rsid w:val="00661269"/>
    <w:rsid w:val="006626E6"/>
    <w:rsid w:val="00664A24"/>
    <w:rsid w:val="00665718"/>
    <w:rsid w:val="00671968"/>
    <w:rsid w:val="0067252E"/>
    <w:rsid w:val="00673045"/>
    <w:rsid w:val="00673407"/>
    <w:rsid w:val="00674360"/>
    <w:rsid w:val="00676647"/>
    <w:rsid w:val="006768F9"/>
    <w:rsid w:val="0068407B"/>
    <w:rsid w:val="00687105"/>
    <w:rsid w:val="0069013A"/>
    <w:rsid w:val="006901B7"/>
    <w:rsid w:val="00691F16"/>
    <w:rsid w:val="006949FB"/>
    <w:rsid w:val="00695337"/>
    <w:rsid w:val="00697609"/>
    <w:rsid w:val="00697F9A"/>
    <w:rsid w:val="006A0AC3"/>
    <w:rsid w:val="006A3BE5"/>
    <w:rsid w:val="006A4821"/>
    <w:rsid w:val="006A4D94"/>
    <w:rsid w:val="006A616E"/>
    <w:rsid w:val="006A68BC"/>
    <w:rsid w:val="006A7691"/>
    <w:rsid w:val="006B4CBF"/>
    <w:rsid w:val="006B596C"/>
    <w:rsid w:val="006C272C"/>
    <w:rsid w:val="006C3712"/>
    <w:rsid w:val="006C457C"/>
    <w:rsid w:val="006C7FBE"/>
    <w:rsid w:val="006D07B7"/>
    <w:rsid w:val="006D1347"/>
    <w:rsid w:val="006D1C2D"/>
    <w:rsid w:val="006D579A"/>
    <w:rsid w:val="006D57FE"/>
    <w:rsid w:val="006D6962"/>
    <w:rsid w:val="006D766A"/>
    <w:rsid w:val="006E02F7"/>
    <w:rsid w:val="006E0C54"/>
    <w:rsid w:val="006E27EE"/>
    <w:rsid w:val="006E609F"/>
    <w:rsid w:val="006E7294"/>
    <w:rsid w:val="006E768F"/>
    <w:rsid w:val="006E7C65"/>
    <w:rsid w:val="006F02AE"/>
    <w:rsid w:val="006F0D97"/>
    <w:rsid w:val="006F334E"/>
    <w:rsid w:val="006F36B2"/>
    <w:rsid w:val="006F4A34"/>
    <w:rsid w:val="006F4E2F"/>
    <w:rsid w:val="006F74D3"/>
    <w:rsid w:val="00701003"/>
    <w:rsid w:val="00701A1A"/>
    <w:rsid w:val="00702D45"/>
    <w:rsid w:val="00702D6E"/>
    <w:rsid w:val="007125E2"/>
    <w:rsid w:val="007129BD"/>
    <w:rsid w:val="00714048"/>
    <w:rsid w:val="0071486A"/>
    <w:rsid w:val="007178DA"/>
    <w:rsid w:val="00721608"/>
    <w:rsid w:val="00722FE3"/>
    <w:rsid w:val="00723AED"/>
    <w:rsid w:val="00724957"/>
    <w:rsid w:val="0072719C"/>
    <w:rsid w:val="0072793F"/>
    <w:rsid w:val="00730FCF"/>
    <w:rsid w:val="0073344D"/>
    <w:rsid w:val="00734ED6"/>
    <w:rsid w:val="00736757"/>
    <w:rsid w:val="00740662"/>
    <w:rsid w:val="00740700"/>
    <w:rsid w:val="00741A5C"/>
    <w:rsid w:val="00743391"/>
    <w:rsid w:val="00743E5F"/>
    <w:rsid w:val="0074560F"/>
    <w:rsid w:val="0074654F"/>
    <w:rsid w:val="0074735B"/>
    <w:rsid w:val="007525C5"/>
    <w:rsid w:val="00753334"/>
    <w:rsid w:val="007549CD"/>
    <w:rsid w:val="0075615B"/>
    <w:rsid w:val="007569B8"/>
    <w:rsid w:val="00756A76"/>
    <w:rsid w:val="00761299"/>
    <w:rsid w:val="00763BC6"/>
    <w:rsid w:val="00765F75"/>
    <w:rsid w:val="00770D7A"/>
    <w:rsid w:val="00770EA0"/>
    <w:rsid w:val="00773371"/>
    <w:rsid w:val="007747EC"/>
    <w:rsid w:val="00775192"/>
    <w:rsid w:val="0077566E"/>
    <w:rsid w:val="007759AA"/>
    <w:rsid w:val="0077713C"/>
    <w:rsid w:val="00780373"/>
    <w:rsid w:val="00781B6A"/>
    <w:rsid w:val="00783868"/>
    <w:rsid w:val="00783FCA"/>
    <w:rsid w:val="00785C2D"/>
    <w:rsid w:val="0078677B"/>
    <w:rsid w:val="0079090D"/>
    <w:rsid w:val="00791D28"/>
    <w:rsid w:val="0079293F"/>
    <w:rsid w:val="00792C86"/>
    <w:rsid w:val="00793224"/>
    <w:rsid w:val="00793E29"/>
    <w:rsid w:val="00795835"/>
    <w:rsid w:val="00796DE7"/>
    <w:rsid w:val="00797BBD"/>
    <w:rsid w:val="007A1586"/>
    <w:rsid w:val="007A1985"/>
    <w:rsid w:val="007A19DA"/>
    <w:rsid w:val="007A1DA7"/>
    <w:rsid w:val="007A223E"/>
    <w:rsid w:val="007A23D7"/>
    <w:rsid w:val="007A2C04"/>
    <w:rsid w:val="007A7F59"/>
    <w:rsid w:val="007B178B"/>
    <w:rsid w:val="007B1D37"/>
    <w:rsid w:val="007B34BA"/>
    <w:rsid w:val="007B429B"/>
    <w:rsid w:val="007B4FFD"/>
    <w:rsid w:val="007B5AE1"/>
    <w:rsid w:val="007B6AA5"/>
    <w:rsid w:val="007B6F5E"/>
    <w:rsid w:val="007C043C"/>
    <w:rsid w:val="007C2C9A"/>
    <w:rsid w:val="007C5113"/>
    <w:rsid w:val="007C62FF"/>
    <w:rsid w:val="007C6450"/>
    <w:rsid w:val="007C67EE"/>
    <w:rsid w:val="007D04C6"/>
    <w:rsid w:val="007D3141"/>
    <w:rsid w:val="007D6C46"/>
    <w:rsid w:val="007E137C"/>
    <w:rsid w:val="007E2825"/>
    <w:rsid w:val="007E3B16"/>
    <w:rsid w:val="007E3CB8"/>
    <w:rsid w:val="007E5084"/>
    <w:rsid w:val="007E5CCB"/>
    <w:rsid w:val="007E71C4"/>
    <w:rsid w:val="007F1679"/>
    <w:rsid w:val="007F4143"/>
    <w:rsid w:val="007F4E98"/>
    <w:rsid w:val="007F52F4"/>
    <w:rsid w:val="008030AD"/>
    <w:rsid w:val="00803AC7"/>
    <w:rsid w:val="0080560C"/>
    <w:rsid w:val="00805C5D"/>
    <w:rsid w:val="00810156"/>
    <w:rsid w:val="0081158A"/>
    <w:rsid w:val="00812EDB"/>
    <w:rsid w:val="008133BA"/>
    <w:rsid w:val="00813866"/>
    <w:rsid w:val="00815207"/>
    <w:rsid w:val="00815C81"/>
    <w:rsid w:val="008175AE"/>
    <w:rsid w:val="00826E93"/>
    <w:rsid w:val="0082721F"/>
    <w:rsid w:val="00827E91"/>
    <w:rsid w:val="0083065A"/>
    <w:rsid w:val="0083395D"/>
    <w:rsid w:val="00836A68"/>
    <w:rsid w:val="00843248"/>
    <w:rsid w:val="008449B8"/>
    <w:rsid w:val="00845543"/>
    <w:rsid w:val="00846076"/>
    <w:rsid w:val="00850599"/>
    <w:rsid w:val="00850871"/>
    <w:rsid w:val="00851254"/>
    <w:rsid w:val="00852B15"/>
    <w:rsid w:val="00853107"/>
    <w:rsid w:val="0085371C"/>
    <w:rsid w:val="00854FB9"/>
    <w:rsid w:val="00855A2F"/>
    <w:rsid w:val="00857E99"/>
    <w:rsid w:val="00864508"/>
    <w:rsid w:val="00866EFF"/>
    <w:rsid w:val="0086715A"/>
    <w:rsid w:val="00872CCB"/>
    <w:rsid w:val="00875C2F"/>
    <w:rsid w:val="0087644B"/>
    <w:rsid w:val="00877512"/>
    <w:rsid w:val="008776C7"/>
    <w:rsid w:val="008819B0"/>
    <w:rsid w:val="00881AE3"/>
    <w:rsid w:val="008820C2"/>
    <w:rsid w:val="00882B7B"/>
    <w:rsid w:val="0088572F"/>
    <w:rsid w:val="00886FAC"/>
    <w:rsid w:val="008879CC"/>
    <w:rsid w:val="00894B22"/>
    <w:rsid w:val="00897CA7"/>
    <w:rsid w:val="00897CBE"/>
    <w:rsid w:val="008A281A"/>
    <w:rsid w:val="008A29E4"/>
    <w:rsid w:val="008A37EE"/>
    <w:rsid w:val="008A3DB9"/>
    <w:rsid w:val="008A65FA"/>
    <w:rsid w:val="008B358A"/>
    <w:rsid w:val="008B40B9"/>
    <w:rsid w:val="008B61C3"/>
    <w:rsid w:val="008B7BA4"/>
    <w:rsid w:val="008B7E19"/>
    <w:rsid w:val="008C01B5"/>
    <w:rsid w:val="008C099F"/>
    <w:rsid w:val="008C3E02"/>
    <w:rsid w:val="008C5EEF"/>
    <w:rsid w:val="008C7092"/>
    <w:rsid w:val="008D00A6"/>
    <w:rsid w:val="008D2FC2"/>
    <w:rsid w:val="008D45D9"/>
    <w:rsid w:val="008D5B62"/>
    <w:rsid w:val="008E1FE3"/>
    <w:rsid w:val="008E31BC"/>
    <w:rsid w:val="008E448D"/>
    <w:rsid w:val="008E4870"/>
    <w:rsid w:val="008E5C8B"/>
    <w:rsid w:val="008E5D2C"/>
    <w:rsid w:val="008E68FF"/>
    <w:rsid w:val="008E690D"/>
    <w:rsid w:val="008F0B40"/>
    <w:rsid w:val="008F24CE"/>
    <w:rsid w:val="008F2DA2"/>
    <w:rsid w:val="008F2FE4"/>
    <w:rsid w:val="008F3D2E"/>
    <w:rsid w:val="008F43DF"/>
    <w:rsid w:val="008F4A49"/>
    <w:rsid w:val="008F5AD9"/>
    <w:rsid w:val="008F68B7"/>
    <w:rsid w:val="009006E8"/>
    <w:rsid w:val="00900AAD"/>
    <w:rsid w:val="00901685"/>
    <w:rsid w:val="009016F3"/>
    <w:rsid w:val="00904085"/>
    <w:rsid w:val="009044B3"/>
    <w:rsid w:val="009045F1"/>
    <w:rsid w:val="009046E1"/>
    <w:rsid w:val="00904733"/>
    <w:rsid w:val="00904E1B"/>
    <w:rsid w:val="00904FEA"/>
    <w:rsid w:val="00905EDD"/>
    <w:rsid w:val="00913853"/>
    <w:rsid w:val="009162E4"/>
    <w:rsid w:val="00916375"/>
    <w:rsid w:val="00917C64"/>
    <w:rsid w:val="00920A94"/>
    <w:rsid w:val="00924242"/>
    <w:rsid w:val="0092629C"/>
    <w:rsid w:val="00926E0B"/>
    <w:rsid w:val="00926F98"/>
    <w:rsid w:val="00927921"/>
    <w:rsid w:val="00936B31"/>
    <w:rsid w:val="009379F3"/>
    <w:rsid w:val="00937A73"/>
    <w:rsid w:val="00942F3D"/>
    <w:rsid w:val="00943970"/>
    <w:rsid w:val="00945FA5"/>
    <w:rsid w:val="00955926"/>
    <w:rsid w:val="00960680"/>
    <w:rsid w:val="0096199A"/>
    <w:rsid w:val="009630D5"/>
    <w:rsid w:val="00963D9C"/>
    <w:rsid w:val="00966BE6"/>
    <w:rsid w:val="00967518"/>
    <w:rsid w:val="009709FA"/>
    <w:rsid w:val="00970EC2"/>
    <w:rsid w:val="009722DF"/>
    <w:rsid w:val="0097324B"/>
    <w:rsid w:val="00973AAE"/>
    <w:rsid w:val="009745D6"/>
    <w:rsid w:val="00974BC7"/>
    <w:rsid w:val="009765A2"/>
    <w:rsid w:val="009810A6"/>
    <w:rsid w:val="0098366F"/>
    <w:rsid w:val="00985D2B"/>
    <w:rsid w:val="009862FC"/>
    <w:rsid w:val="00986F5C"/>
    <w:rsid w:val="0098734D"/>
    <w:rsid w:val="009901AD"/>
    <w:rsid w:val="00990DB8"/>
    <w:rsid w:val="00992EE6"/>
    <w:rsid w:val="00994694"/>
    <w:rsid w:val="00997321"/>
    <w:rsid w:val="009A087D"/>
    <w:rsid w:val="009A0F5C"/>
    <w:rsid w:val="009A1CBB"/>
    <w:rsid w:val="009A27FE"/>
    <w:rsid w:val="009A46BE"/>
    <w:rsid w:val="009A776F"/>
    <w:rsid w:val="009B05D4"/>
    <w:rsid w:val="009B1F18"/>
    <w:rsid w:val="009B2AC6"/>
    <w:rsid w:val="009C1435"/>
    <w:rsid w:val="009C4C2B"/>
    <w:rsid w:val="009D0A27"/>
    <w:rsid w:val="009D1478"/>
    <w:rsid w:val="009D1D20"/>
    <w:rsid w:val="009D3D00"/>
    <w:rsid w:val="009D5FB6"/>
    <w:rsid w:val="009E0EF5"/>
    <w:rsid w:val="009E1440"/>
    <w:rsid w:val="009E521B"/>
    <w:rsid w:val="009E5707"/>
    <w:rsid w:val="009F39F0"/>
    <w:rsid w:val="009F4F84"/>
    <w:rsid w:val="009F5547"/>
    <w:rsid w:val="009F5628"/>
    <w:rsid w:val="009F5FA6"/>
    <w:rsid w:val="009F6D58"/>
    <w:rsid w:val="009F722D"/>
    <w:rsid w:val="00A00A06"/>
    <w:rsid w:val="00A020D0"/>
    <w:rsid w:val="00A07470"/>
    <w:rsid w:val="00A11192"/>
    <w:rsid w:val="00A1205D"/>
    <w:rsid w:val="00A163AC"/>
    <w:rsid w:val="00A16EFF"/>
    <w:rsid w:val="00A17564"/>
    <w:rsid w:val="00A2102D"/>
    <w:rsid w:val="00A22090"/>
    <w:rsid w:val="00A25874"/>
    <w:rsid w:val="00A27504"/>
    <w:rsid w:val="00A3513C"/>
    <w:rsid w:val="00A35F35"/>
    <w:rsid w:val="00A368AE"/>
    <w:rsid w:val="00A37072"/>
    <w:rsid w:val="00A37C65"/>
    <w:rsid w:val="00A40DAD"/>
    <w:rsid w:val="00A414A4"/>
    <w:rsid w:val="00A42C5A"/>
    <w:rsid w:val="00A504F4"/>
    <w:rsid w:val="00A50683"/>
    <w:rsid w:val="00A50728"/>
    <w:rsid w:val="00A56636"/>
    <w:rsid w:val="00A572BF"/>
    <w:rsid w:val="00A57DC4"/>
    <w:rsid w:val="00A60D8E"/>
    <w:rsid w:val="00A62CB6"/>
    <w:rsid w:val="00A649B3"/>
    <w:rsid w:val="00A64D0F"/>
    <w:rsid w:val="00A71A12"/>
    <w:rsid w:val="00A71F2D"/>
    <w:rsid w:val="00A73886"/>
    <w:rsid w:val="00A76839"/>
    <w:rsid w:val="00A76E59"/>
    <w:rsid w:val="00A80040"/>
    <w:rsid w:val="00A846AB"/>
    <w:rsid w:val="00A85498"/>
    <w:rsid w:val="00A85D10"/>
    <w:rsid w:val="00A869F9"/>
    <w:rsid w:val="00A90FB5"/>
    <w:rsid w:val="00A95BD9"/>
    <w:rsid w:val="00AA013E"/>
    <w:rsid w:val="00AA0E84"/>
    <w:rsid w:val="00AA2410"/>
    <w:rsid w:val="00AA7E17"/>
    <w:rsid w:val="00AB2551"/>
    <w:rsid w:val="00AB5C38"/>
    <w:rsid w:val="00AB739C"/>
    <w:rsid w:val="00AB7D2D"/>
    <w:rsid w:val="00AB7F54"/>
    <w:rsid w:val="00AC2C25"/>
    <w:rsid w:val="00AC5F60"/>
    <w:rsid w:val="00AC7424"/>
    <w:rsid w:val="00AD2ED8"/>
    <w:rsid w:val="00AD3A28"/>
    <w:rsid w:val="00AD455B"/>
    <w:rsid w:val="00AD4E6B"/>
    <w:rsid w:val="00AD5D29"/>
    <w:rsid w:val="00AD6FE3"/>
    <w:rsid w:val="00AD7DD6"/>
    <w:rsid w:val="00AD7E9E"/>
    <w:rsid w:val="00AE1330"/>
    <w:rsid w:val="00AE2F34"/>
    <w:rsid w:val="00AF171C"/>
    <w:rsid w:val="00AF30AE"/>
    <w:rsid w:val="00AF3603"/>
    <w:rsid w:val="00AF5803"/>
    <w:rsid w:val="00B02863"/>
    <w:rsid w:val="00B02F0A"/>
    <w:rsid w:val="00B03393"/>
    <w:rsid w:val="00B03BA1"/>
    <w:rsid w:val="00B040B9"/>
    <w:rsid w:val="00B06D9F"/>
    <w:rsid w:val="00B06E77"/>
    <w:rsid w:val="00B1047A"/>
    <w:rsid w:val="00B10878"/>
    <w:rsid w:val="00B123D0"/>
    <w:rsid w:val="00B12633"/>
    <w:rsid w:val="00B126D1"/>
    <w:rsid w:val="00B133BD"/>
    <w:rsid w:val="00B1485E"/>
    <w:rsid w:val="00B14B8A"/>
    <w:rsid w:val="00B15F62"/>
    <w:rsid w:val="00B16C99"/>
    <w:rsid w:val="00B175FE"/>
    <w:rsid w:val="00B178B1"/>
    <w:rsid w:val="00B22ECE"/>
    <w:rsid w:val="00B24672"/>
    <w:rsid w:val="00B25A32"/>
    <w:rsid w:val="00B262CC"/>
    <w:rsid w:val="00B264F6"/>
    <w:rsid w:val="00B307D7"/>
    <w:rsid w:val="00B31491"/>
    <w:rsid w:val="00B352A4"/>
    <w:rsid w:val="00B368D9"/>
    <w:rsid w:val="00B36977"/>
    <w:rsid w:val="00B37CDF"/>
    <w:rsid w:val="00B406CC"/>
    <w:rsid w:val="00B41D29"/>
    <w:rsid w:val="00B43533"/>
    <w:rsid w:val="00B51507"/>
    <w:rsid w:val="00B517BF"/>
    <w:rsid w:val="00B51DB2"/>
    <w:rsid w:val="00B53F65"/>
    <w:rsid w:val="00B577B0"/>
    <w:rsid w:val="00B61AB6"/>
    <w:rsid w:val="00B62503"/>
    <w:rsid w:val="00B647E9"/>
    <w:rsid w:val="00B65ED4"/>
    <w:rsid w:val="00B7200D"/>
    <w:rsid w:val="00B72A70"/>
    <w:rsid w:val="00B73CE8"/>
    <w:rsid w:val="00B76CAC"/>
    <w:rsid w:val="00B80A92"/>
    <w:rsid w:val="00B80ED8"/>
    <w:rsid w:val="00B8122E"/>
    <w:rsid w:val="00B8177C"/>
    <w:rsid w:val="00B81C86"/>
    <w:rsid w:val="00B82561"/>
    <w:rsid w:val="00B82A45"/>
    <w:rsid w:val="00B835BA"/>
    <w:rsid w:val="00B8548A"/>
    <w:rsid w:val="00B869A7"/>
    <w:rsid w:val="00B922CE"/>
    <w:rsid w:val="00B938F7"/>
    <w:rsid w:val="00B97264"/>
    <w:rsid w:val="00B97F5E"/>
    <w:rsid w:val="00BA1D02"/>
    <w:rsid w:val="00BA5748"/>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E5C5C"/>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1983"/>
    <w:rsid w:val="00C223DA"/>
    <w:rsid w:val="00C23397"/>
    <w:rsid w:val="00C23B4C"/>
    <w:rsid w:val="00C251A1"/>
    <w:rsid w:val="00C27931"/>
    <w:rsid w:val="00C27EB9"/>
    <w:rsid w:val="00C30C3E"/>
    <w:rsid w:val="00C311FA"/>
    <w:rsid w:val="00C3151C"/>
    <w:rsid w:val="00C3163D"/>
    <w:rsid w:val="00C31929"/>
    <w:rsid w:val="00C35A64"/>
    <w:rsid w:val="00C36407"/>
    <w:rsid w:val="00C40A0F"/>
    <w:rsid w:val="00C42E2C"/>
    <w:rsid w:val="00C44512"/>
    <w:rsid w:val="00C460AC"/>
    <w:rsid w:val="00C46353"/>
    <w:rsid w:val="00C46F5F"/>
    <w:rsid w:val="00C5043A"/>
    <w:rsid w:val="00C50DED"/>
    <w:rsid w:val="00C52C08"/>
    <w:rsid w:val="00C54500"/>
    <w:rsid w:val="00C5487E"/>
    <w:rsid w:val="00C56E62"/>
    <w:rsid w:val="00C62F09"/>
    <w:rsid w:val="00C67687"/>
    <w:rsid w:val="00C710AD"/>
    <w:rsid w:val="00C715C9"/>
    <w:rsid w:val="00C717B9"/>
    <w:rsid w:val="00C723E9"/>
    <w:rsid w:val="00C751A9"/>
    <w:rsid w:val="00C81BBA"/>
    <w:rsid w:val="00C910F9"/>
    <w:rsid w:val="00C91971"/>
    <w:rsid w:val="00C91E9C"/>
    <w:rsid w:val="00C921A6"/>
    <w:rsid w:val="00C92A1F"/>
    <w:rsid w:val="00C9418A"/>
    <w:rsid w:val="00C94913"/>
    <w:rsid w:val="00C961B2"/>
    <w:rsid w:val="00C9792E"/>
    <w:rsid w:val="00CA153A"/>
    <w:rsid w:val="00CA1C50"/>
    <w:rsid w:val="00CA3D9E"/>
    <w:rsid w:val="00CA4101"/>
    <w:rsid w:val="00CA6596"/>
    <w:rsid w:val="00CA7919"/>
    <w:rsid w:val="00CB1115"/>
    <w:rsid w:val="00CB2119"/>
    <w:rsid w:val="00CB3865"/>
    <w:rsid w:val="00CB3D01"/>
    <w:rsid w:val="00CB5E72"/>
    <w:rsid w:val="00CB5FD5"/>
    <w:rsid w:val="00CB70AB"/>
    <w:rsid w:val="00CC0AFE"/>
    <w:rsid w:val="00CC1F4F"/>
    <w:rsid w:val="00CC39BD"/>
    <w:rsid w:val="00CC6EBA"/>
    <w:rsid w:val="00CC7A81"/>
    <w:rsid w:val="00CD0978"/>
    <w:rsid w:val="00CD5561"/>
    <w:rsid w:val="00CD66F6"/>
    <w:rsid w:val="00CD6D38"/>
    <w:rsid w:val="00CD773B"/>
    <w:rsid w:val="00CE0375"/>
    <w:rsid w:val="00CE1DAF"/>
    <w:rsid w:val="00CE1E52"/>
    <w:rsid w:val="00CE28D3"/>
    <w:rsid w:val="00CE3AD5"/>
    <w:rsid w:val="00CE4CC6"/>
    <w:rsid w:val="00CF0796"/>
    <w:rsid w:val="00CF3F92"/>
    <w:rsid w:val="00CF5623"/>
    <w:rsid w:val="00CF7B29"/>
    <w:rsid w:val="00CF7F11"/>
    <w:rsid w:val="00D0091D"/>
    <w:rsid w:val="00D036EA"/>
    <w:rsid w:val="00D03750"/>
    <w:rsid w:val="00D03C9A"/>
    <w:rsid w:val="00D04288"/>
    <w:rsid w:val="00D05E12"/>
    <w:rsid w:val="00D06AAE"/>
    <w:rsid w:val="00D14DEB"/>
    <w:rsid w:val="00D155E9"/>
    <w:rsid w:val="00D168C7"/>
    <w:rsid w:val="00D17003"/>
    <w:rsid w:val="00D204E9"/>
    <w:rsid w:val="00D21023"/>
    <w:rsid w:val="00D2109C"/>
    <w:rsid w:val="00D21F8B"/>
    <w:rsid w:val="00D221DE"/>
    <w:rsid w:val="00D228C1"/>
    <w:rsid w:val="00D25D9A"/>
    <w:rsid w:val="00D26238"/>
    <w:rsid w:val="00D268AB"/>
    <w:rsid w:val="00D2750B"/>
    <w:rsid w:val="00D305AE"/>
    <w:rsid w:val="00D31914"/>
    <w:rsid w:val="00D3376C"/>
    <w:rsid w:val="00D34356"/>
    <w:rsid w:val="00D34F4A"/>
    <w:rsid w:val="00D3517D"/>
    <w:rsid w:val="00D369E5"/>
    <w:rsid w:val="00D3720F"/>
    <w:rsid w:val="00D410BF"/>
    <w:rsid w:val="00D429E7"/>
    <w:rsid w:val="00D43090"/>
    <w:rsid w:val="00D522CA"/>
    <w:rsid w:val="00D53F10"/>
    <w:rsid w:val="00D6625B"/>
    <w:rsid w:val="00D6643B"/>
    <w:rsid w:val="00D67D34"/>
    <w:rsid w:val="00D72CA4"/>
    <w:rsid w:val="00D7462E"/>
    <w:rsid w:val="00D74925"/>
    <w:rsid w:val="00D7545D"/>
    <w:rsid w:val="00D76544"/>
    <w:rsid w:val="00D76739"/>
    <w:rsid w:val="00D80F8A"/>
    <w:rsid w:val="00D81A34"/>
    <w:rsid w:val="00D862B5"/>
    <w:rsid w:val="00D8729C"/>
    <w:rsid w:val="00D9140B"/>
    <w:rsid w:val="00D91A59"/>
    <w:rsid w:val="00D928D7"/>
    <w:rsid w:val="00D933BF"/>
    <w:rsid w:val="00D93B31"/>
    <w:rsid w:val="00D93E23"/>
    <w:rsid w:val="00D94024"/>
    <w:rsid w:val="00D943B6"/>
    <w:rsid w:val="00D974D3"/>
    <w:rsid w:val="00DA1917"/>
    <w:rsid w:val="00DA31BD"/>
    <w:rsid w:val="00DA412F"/>
    <w:rsid w:val="00DA6163"/>
    <w:rsid w:val="00DA6AD3"/>
    <w:rsid w:val="00DA6B91"/>
    <w:rsid w:val="00DB0346"/>
    <w:rsid w:val="00DB0982"/>
    <w:rsid w:val="00DB0D41"/>
    <w:rsid w:val="00DB3C8E"/>
    <w:rsid w:val="00DC061E"/>
    <w:rsid w:val="00DC2203"/>
    <w:rsid w:val="00DC22C7"/>
    <w:rsid w:val="00DC4211"/>
    <w:rsid w:val="00DC4C62"/>
    <w:rsid w:val="00DC4E8A"/>
    <w:rsid w:val="00DC71EA"/>
    <w:rsid w:val="00DC7A3F"/>
    <w:rsid w:val="00DD0911"/>
    <w:rsid w:val="00DD1745"/>
    <w:rsid w:val="00DD1A4D"/>
    <w:rsid w:val="00DD1D7A"/>
    <w:rsid w:val="00DD4811"/>
    <w:rsid w:val="00DD48F9"/>
    <w:rsid w:val="00DE0126"/>
    <w:rsid w:val="00DE25DE"/>
    <w:rsid w:val="00DE3317"/>
    <w:rsid w:val="00DE3C96"/>
    <w:rsid w:val="00DE71BA"/>
    <w:rsid w:val="00DE754B"/>
    <w:rsid w:val="00DF1DBB"/>
    <w:rsid w:val="00DF41A4"/>
    <w:rsid w:val="00DF5ED3"/>
    <w:rsid w:val="00DF6673"/>
    <w:rsid w:val="00E00097"/>
    <w:rsid w:val="00E053FA"/>
    <w:rsid w:val="00E05B8A"/>
    <w:rsid w:val="00E06253"/>
    <w:rsid w:val="00E10310"/>
    <w:rsid w:val="00E108E9"/>
    <w:rsid w:val="00E118DE"/>
    <w:rsid w:val="00E123C6"/>
    <w:rsid w:val="00E12854"/>
    <w:rsid w:val="00E151EC"/>
    <w:rsid w:val="00E15288"/>
    <w:rsid w:val="00E164EE"/>
    <w:rsid w:val="00E229CC"/>
    <w:rsid w:val="00E24439"/>
    <w:rsid w:val="00E265C3"/>
    <w:rsid w:val="00E27BE9"/>
    <w:rsid w:val="00E31453"/>
    <w:rsid w:val="00E33440"/>
    <w:rsid w:val="00E34A4E"/>
    <w:rsid w:val="00E3594A"/>
    <w:rsid w:val="00E36A78"/>
    <w:rsid w:val="00E37F12"/>
    <w:rsid w:val="00E40B89"/>
    <w:rsid w:val="00E40D1D"/>
    <w:rsid w:val="00E43047"/>
    <w:rsid w:val="00E44D53"/>
    <w:rsid w:val="00E45D00"/>
    <w:rsid w:val="00E460D4"/>
    <w:rsid w:val="00E479E9"/>
    <w:rsid w:val="00E51697"/>
    <w:rsid w:val="00E53081"/>
    <w:rsid w:val="00E5377B"/>
    <w:rsid w:val="00E53CA5"/>
    <w:rsid w:val="00E547BC"/>
    <w:rsid w:val="00E55B80"/>
    <w:rsid w:val="00E603B4"/>
    <w:rsid w:val="00E60D82"/>
    <w:rsid w:val="00E60E0D"/>
    <w:rsid w:val="00E623F8"/>
    <w:rsid w:val="00E6275E"/>
    <w:rsid w:val="00E6342E"/>
    <w:rsid w:val="00E65626"/>
    <w:rsid w:val="00E6763D"/>
    <w:rsid w:val="00E67853"/>
    <w:rsid w:val="00E756FD"/>
    <w:rsid w:val="00E76C4E"/>
    <w:rsid w:val="00E76CAC"/>
    <w:rsid w:val="00E77B2E"/>
    <w:rsid w:val="00E77E93"/>
    <w:rsid w:val="00E815DF"/>
    <w:rsid w:val="00E834B4"/>
    <w:rsid w:val="00E84D74"/>
    <w:rsid w:val="00E91CE0"/>
    <w:rsid w:val="00E926C7"/>
    <w:rsid w:val="00E9281D"/>
    <w:rsid w:val="00E93598"/>
    <w:rsid w:val="00E9523A"/>
    <w:rsid w:val="00EA2BF9"/>
    <w:rsid w:val="00EA38C2"/>
    <w:rsid w:val="00EA5AE4"/>
    <w:rsid w:val="00EA7F0B"/>
    <w:rsid w:val="00EB327A"/>
    <w:rsid w:val="00EB3E0A"/>
    <w:rsid w:val="00EB60EE"/>
    <w:rsid w:val="00EB65F4"/>
    <w:rsid w:val="00EB6941"/>
    <w:rsid w:val="00EC18A3"/>
    <w:rsid w:val="00EC1D79"/>
    <w:rsid w:val="00EC2F98"/>
    <w:rsid w:val="00EC2FFE"/>
    <w:rsid w:val="00EC35C4"/>
    <w:rsid w:val="00EC61DB"/>
    <w:rsid w:val="00EC6E49"/>
    <w:rsid w:val="00ED099F"/>
    <w:rsid w:val="00ED15CD"/>
    <w:rsid w:val="00ED249E"/>
    <w:rsid w:val="00ED27C8"/>
    <w:rsid w:val="00ED3154"/>
    <w:rsid w:val="00ED3A2B"/>
    <w:rsid w:val="00ED5972"/>
    <w:rsid w:val="00ED674E"/>
    <w:rsid w:val="00EE21DA"/>
    <w:rsid w:val="00EE39F8"/>
    <w:rsid w:val="00EE5070"/>
    <w:rsid w:val="00EE5A29"/>
    <w:rsid w:val="00EF009C"/>
    <w:rsid w:val="00EF0A96"/>
    <w:rsid w:val="00EF2834"/>
    <w:rsid w:val="00EF2A37"/>
    <w:rsid w:val="00EF2F00"/>
    <w:rsid w:val="00EF7922"/>
    <w:rsid w:val="00F028AC"/>
    <w:rsid w:val="00F03CFD"/>
    <w:rsid w:val="00F050D5"/>
    <w:rsid w:val="00F05B23"/>
    <w:rsid w:val="00F10D49"/>
    <w:rsid w:val="00F11256"/>
    <w:rsid w:val="00F12134"/>
    <w:rsid w:val="00F13675"/>
    <w:rsid w:val="00F14A1F"/>
    <w:rsid w:val="00F14BAB"/>
    <w:rsid w:val="00F150AA"/>
    <w:rsid w:val="00F200D5"/>
    <w:rsid w:val="00F22915"/>
    <w:rsid w:val="00F24BCE"/>
    <w:rsid w:val="00F25320"/>
    <w:rsid w:val="00F256CA"/>
    <w:rsid w:val="00F30EA8"/>
    <w:rsid w:val="00F3105F"/>
    <w:rsid w:val="00F3575B"/>
    <w:rsid w:val="00F422FA"/>
    <w:rsid w:val="00F424C4"/>
    <w:rsid w:val="00F42667"/>
    <w:rsid w:val="00F42F1C"/>
    <w:rsid w:val="00F439B2"/>
    <w:rsid w:val="00F43B2B"/>
    <w:rsid w:val="00F46F40"/>
    <w:rsid w:val="00F47F0E"/>
    <w:rsid w:val="00F52886"/>
    <w:rsid w:val="00F547E1"/>
    <w:rsid w:val="00F5527B"/>
    <w:rsid w:val="00F55936"/>
    <w:rsid w:val="00F55B75"/>
    <w:rsid w:val="00F572D8"/>
    <w:rsid w:val="00F60906"/>
    <w:rsid w:val="00F6097C"/>
    <w:rsid w:val="00F61D6E"/>
    <w:rsid w:val="00F62DDC"/>
    <w:rsid w:val="00F63296"/>
    <w:rsid w:val="00F637A8"/>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4732"/>
    <w:rsid w:val="00FC56AD"/>
    <w:rsid w:val="00FC5816"/>
    <w:rsid w:val="00FD3089"/>
    <w:rsid w:val="00FD3B1B"/>
    <w:rsid w:val="00FD4AAB"/>
    <w:rsid w:val="00FD4F50"/>
    <w:rsid w:val="00FD65D6"/>
    <w:rsid w:val="00FE03E4"/>
    <w:rsid w:val="00FE04F6"/>
    <w:rsid w:val="00FE106A"/>
    <w:rsid w:val="00FE36C2"/>
    <w:rsid w:val="00FE409E"/>
    <w:rsid w:val="00FE50FB"/>
    <w:rsid w:val="00FE5239"/>
    <w:rsid w:val="00FE55CA"/>
    <w:rsid w:val="00FE5DAC"/>
    <w:rsid w:val="00FF0E5C"/>
    <w:rsid w:val="00FF1E97"/>
    <w:rsid w:val="00FF38E8"/>
    <w:rsid w:val="00FF3E4C"/>
    <w:rsid w:val="00FF4D41"/>
    <w:rsid w:val="00FF7C8D"/>
    <w:rsid w:val="088D39DF"/>
    <w:rsid w:val="0A320F02"/>
    <w:rsid w:val="0CE060B6"/>
    <w:rsid w:val="0DDD374C"/>
    <w:rsid w:val="0E4C2200"/>
    <w:rsid w:val="0F991492"/>
    <w:rsid w:val="11964CB6"/>
    <w:rsid w:val="1B2FC489"/>
    <w:rsid w:val="232E5C5F"/>
    <w:rsid w:val="27DE3776"/>
    <w:rsid w:val="29511BF0"/>
    <w:rsid w:val="2AAF0125"/>
    <w:rsid w:val="2B207616"/>
    <w:rsid w:val="2DAB4451"/>
    <w:rsid w:val="31A176D8"/>
    <w:rsid w:val="3BAA296E"/>
    <w:rsid w:val="3C0B20EC"/>
    <w:rsid w:val="3DFDD076"/>
    <w:rsid w:val="4F6C8074"/>
    <w:rsid w:val="4FC9270F"/>
    <w:rsid w:val="5B750719"/>
    <w:rsid w:val="61FA6888"/>
    <w:rsid w:val="644245BF"/>
    <w:rsid w:val="67294BC1"/>
    <w:rsid w:val="68723EED"/>
    <w:rsid w:val="6FEEFE9D"/>
    <w:rsid w:val="6FFF4CCE"/>
    <w:rsid w:val="74751D69"/>
    <w:rsid w:val="74F90756"/>
    <w:rsid w:val="77F129D4"/>
    <w:rsid w:val="79797468"/>
    <w:rsid w:val="7AFAA28E"/>
    <w:rsid w:val="7B737128"/>
    <w:rsid w:val="7F0C97EF"/>
    <w:rsid w:val="7F7B6795"/>
    <w:rsid w:val="7F7D9E4E"/>
    <w:rsid w:val="7FE25ECE"/>
    <w:rsid w:val="ACF3BCE2"/>
    <w:rsid w:val="AD7308F7"/>
    <w:rsid w:val="BD3F2A72"/>
    <w:rsid w:val="F7FB0A79"/>
    <w:rsid w:val="FD2B249D"/>
    <w:rsid w:val="FFAB8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0"/>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1"/>
    <w:semiHidden/>
    <w:unhideWhenUsed/>
    <w:qFormat/>
    <w:uiPriority w:val="0"/>
    <w:rPr>
      <w:b/>
      <w:bCs/>
    </w:r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qFormat/>
    <w:uiPriority w:val="0"/>
    <w:rPr>
      <w:color w:val="333333"/>
      <w:u w:val="none"/>
    </w:rPr>
  </w:style>
  <w:style w:type="character" w:styleId="18">
    <w:name w:val="annotation reference"/>
    <w:basedOn w:val="14"/>
    <w:semiHidden/>
    <w:unhideWhenUsed/>
    <w:qFormat/>
    <w:uiPriority w:val="0"/>
    <w:rPr>
      <w:sz w:val="21"/>
      <w:szCs w:val="21"/>
    </w:rPr>
  </w:style>
  <w:style w:type="paragraph" w:styleId="19">
    <w:name w:val="List Paragraph"/>
    <w:basedOn w:val="1"/>
    <w:link w:val="24"/>
    <w:qFormat/>
    <w:uiPriority w:val="34"/>
    <w:pPr>
      <w:ind w:firstLine="420" w:firstLineChars="200"/>
    </w:pPr>
  </w:style>
  <w:style w:type="character" w:customStyle="1" w:styleId="20">
    <w:name w:val="批注文字 Char"/>
    <w:basedOn w:val="14"/>
    <w:link w:val="3"/>
    <w:semiHidden/>
    <w:qFormat/>
    <w:uiPriority w:val="0"/>
    <w:rPr>
      <w:kern w:val="2"/>
      <w:sz w:val="21"/>
    </w:rPr>
  </w:style>
  <w:style w:type="character" w:customStyle="1" w:styleId="21">
    <w:name w:val="批注主题 Char"/>
    <w:basedOn w:val="20"/>
    <w:link w:val="12"/>
    <w:semiHidden/>
    <w:qFormat/>
    <w:uiPriority w:val="0"/>
    <w:rPr>
      <w:b/>
      <w:bCs/>
    </w:rPr>
  </w:style>
  <w:style w:type="character" w:customStyle="1" w:styleId="22">
    <w:name w:val="awspan1"/>
    <w:basedOn w:val="14"/>
    <w:qFormat/>
    <w:uiPriority w:val="0"/>
    <w:rPr>
      <w:color w:val="000000"/>
      <w:sz w:val="24"/>
      <w:szCs w:val="24"/>
    </w:rPr>
  </w:style>
  <w:style w:type="character" w:customStyle="1" w:styleId="23">
    <w:name w:val="页脚 Char"/>
    <w:basedOn w:val="14"/>
    <w:link w:val="8"/>
    <w:qFormat/>
    <w:uiPriority w:val="99"/>
    <w:rPr>
      <w:kern w:val="2"/>
      <w:sz w:val="18"/>
    </w:rPr>
  </w:style>
  <w:style w:type="character" w:customStyle="1" w:styleId="24">
    <w:name w:val="列出段落 Char"/>
    <w:basedOn w:val="14"/>
    <w:link w:val="19"/>
    <w:qFormat/>
    <w:uiPriority w:val="34"/>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1879</Words>
  <Characters>2003</Characters>
  <Lines>16</Lines>
  <Paragraphs>4</Paragraphs>
  <TotalTime>60</TotalTime>
  <ScaleCrop>false</ScaleCrop>
  <LinksUpToDate>false</LinksUpToDate>
  <CharactersWithSpaces>2107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2021-02-22T10:15:00Z</dcterms:created>
  <dc:creator>grdpec</dc:creator>
  <cp:keywords>标准</cp:keywords>
  <cp:lastModifiedBy>管明明明</cp:lastModifiedBy>
  <cp:lastPrinted>2017-11-14T09:02:00Z</cp:lastPrinted>
  <dcterms:modified xsi:type="dcterms:W3CDTF">2023-02-20T14:18:02Z</dcterms:modified>
  <dc:subject>昆山研究所标准书模板</dc:subject>
  <dc:title>stdbook</dc:title>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7CA658C36CF54FF08CEA79EB86CF42C6</vt:lpwstr>
  </property>
</Properties>
</file>