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20" w:beforeLines="100" w:after="420" w:afterLines="10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Arial"/>
          <w:b/>
          <w:color w:val="000000"/>
          <w:kern w:val="0"/>
          <w:sz w:val="40"/>
          <w:szCs w:val="40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40"/>
          <w:szCs w:val="40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华东区昆山、合肥、南京、金山统一针对</w:t>
      </w:r>
      <w:r>
        <w:rPr>
          <w:rFonts w:ascii="微软雅黑" w:hAnsi="微软雅黑" w:eastAsia="微软雅黑"/>
          <w:b/>
          <w:bCs/>
          <w:sz w:val="24"/>
          <w:szCs w:val="24"/>
          <w:u w:val="single"/>
        </w:rPr>
        <w:t>2022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>年</w:t>
      </w:r>
      <w:r>
        <w:rPr>
          <w:rFonts w:hint="eastAsia" w:ascii="微软雅黑" w:hAnsi="微软雅黑" w:eastAsia="微软雅黑"/>
          <w:b/>
          <w:color w:val="333333"/>
          <w:sz w:val="24"/>
          <w:szCs w:val="24"/>
          <w:u w:val="single"/>
          <w:shd w:val="clear" w:color="auto" w:fill="FFFFFF"/>
        </w:rPr>
        <w:t>华东区物流部成品课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>叉车铅酸电池维修</w:t>
      </w:r>
      <w:r>
        <w:rPr>
          <w:rFonts w:hint="eastAsia" w:ascii="微软雅黑" w:hAnsi="微软雅黑" w:eastAsia="微软雅黑"/>
          <w:bCs/>
          <w:sz w:val="24"/>
          <w:szCs w:val="24"/>
        </w:rPr>
        <w:t>服务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10月20日至202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年10月19日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项目地点：昆山市经济技术开发区青阳南路301号、合肥市锦绣大道1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82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号、合肥市繁华大道8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278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号、南京市高淳区经济技术开发区古檀大道3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号、上海市金山区金舸路1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项目范围：华东区昆山、合肥、南京、金山统一2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022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度叉车铅酸电池维修服务项目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项目要求：1.具有检测铅酸电池电量能力；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        2.具有修复铅酸电池、恢复正常使用的能力；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        3.具有专业维修铅酸电池的资质；          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2、服务商资质要求：有效的营业执照，具备叉车铅酸电池检测、修复等营业范围;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）进行注册报名（网址建议使用谷歌或360浏览器），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具体操作详见操作手册/操作指南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bCs/>
          <w:color w:val="0000FF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202</w:t>
      </w:r>
      <w:r>
        <w:rPr>
          <w:rFonts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日08时至202</w:t>
      </w:r>
      <w:r>
        <w:rPr>
          <w:rFonts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13</w:t>
      </w:r>
      <w:r>
        <w:rPr>
          <w:rFonts w:hint="eastAsia" w:ascii="微软雅黑" w:hAnsi="微软雅黑" w:eastAsia="微软雅黑" w:cs="Arial"/>
          <w:b/>
          <w:bCs/>
          <w:color w:val="0000FF"/>
          <w:kern w:val="0"/>
          <w:sz w:val="24"/>
          <w:szCs w:val="24"/>
        </w:rPr>
        <w:t>日17时止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Theme="minorEastAsia" w:hAnsiTheme="minorEastAsia" w:eastAsiaTheme="minorEastAsia"/>
          <w:color w:val="333333"/>
          <w:sz w:val="20"/>
          <w:u w:val="single"/>
          <w:shd w:val="clear" w:color="auto" w:fill="FFFFFF"/>
        </w:rPr>
        <w:t>华东区物流部成品课叉车铅酸电池维修</w:t>
      </w:r>
      <w:r>
        <w:rPr>
          <w:rFonts w:hint="eastAsia" w:asciiTheme="minorEastAsia" w:hAnsiTheme="minorEastAsia" w:eastAsiaTheme="minorEastAsia"/>
          <w:bCs/>
          <w:sz w:val="20"/>
          <w:u w:val="single"/>
        </w:rPr>
        <w:t>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Theme="minorEastAsia" w:hAnsiTheme="minorEastAsia" w:eastAsiaTheme="minorEastAsia"/>
          <w:b/>
          <w:color w:val="333333"/>
          <w:sz w:val="28"/>
          <w:szCs w:val="28"/>
          <w:u w:val="single"/>
          <w:shd w:val="clear" w:color="auto" w:fill="FFFFFF"/>
        </w:rPr>
        <w:t>华东区物流部成品课叉车铅酸电池维修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昆山、合肥、南京、金山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64DB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7B9"/>
    <w:rsid w:val="000D3CF1"/>
    <w:rsid w:val="000D5D88"/>
    <w:rsid w:val="000D74DD"/>
    <w:rsid w:val="000E01FA"/>
    <w:rsid w:val="000E1787"/>
    <w:rsid w:val="000E1D8F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64D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580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6B51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5B22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05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15BF7"/>
    <w:rsid w:val="00524057"/>
    <w:rsid w:val="00524DA5"/>
    <w:rsid w:val="00524E7E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5EFC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2DB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0B36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ACF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6C4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EAE"/>
    <w:rsid w:val="007C5113"/>
    <w:rsid w:val="007C6450"/>
    <w:rsid w:val="007C67EE"/>
    <w:rsid w:val="007D3141"/>
    <w:rsid w:val="007D487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4F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61C3"/>
    <w:rsid w:val="008B7BA4"/>
    <w:rsid w:val="008B7E19"/>
    <w:rsid w:val="008C01B5"/>
    <w:rsid w:val="008C099F"/>
    <w:rsid w:val="008C3AD3"/>
    <w:rsid w:val="008C3E02"/>
    <w:rsid w:val="008C52CF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027A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5F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9F7DEC"/>
    <w:rsid w:val="00A00A06"/>
    <w:rsid w:val="00A020D0"/>
    <w:rsid w:val="00A07470"/>
    <w:rsid w:val="00A11192"/>
    <w:rsid w:val="00A163AC"/>
    <w:rsid w:val="00A17398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4A1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CF7FC3"/>
    <w:rsid w:val="00D0091D"/>
    <w:rsid w:val="00D0182D"/>
    <w:rsid w:val="00D036EA"/>
    <w:rsid w:val="00D03750"/>
    <w:rsid w:val="00D03F1D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4642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11E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1AA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EEEBE5"/>
    <w:rsid w:val="4B7DA81E"/>
    <w:rsid w:val="5FFF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232</Words>
  <Characters>1324</Characters>
  <Lines>11</Lines>
  <Paragraphs>3</Paragraphs>
  <ScaleCrop>false</ScaleCrop>
  <LinksUpToDate>false</LinksUpToDate>
  <CharactersWithSpaces>1553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2021-01-10T02:41:00Z</dcterms:created>
  <dc:creator>grdpec</dc:creator>
  <cp:keywords>标准</cp:keywords>
  <cp:lastModifiedBy>apple</cp:lastModifiedBy>
  <cp:lastPrinted>2017-11-15T01:02:00Z</cp:lastPrinted>
  <dcterms:modified xsi:type="dcterms:W3CDTF">2022-09-05T14:30:07Z</dcterms:modified>
  <dc:subject>昆山研究所标准书模板</dc:subject>
  <dc:title>stdbook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