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360" w:lineRule="exact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长沙统一企业有限公司2022年CNY仓储及转仓运输服务项目招标信息</w:t>
      </w:r>
    </w:p>
    <w:p>
      <w:pPr>
        <w:widowControl/>
        <w:spacing w:line="240" w:lineRule="atLeast"/>
        <w:ind w:firstLine="566" w:firstLineChars="236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长沙统一企业有限公司针对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</w:rPr>
        <w:t xml:space="preserve">2022年CNY仓储及转仓运输服务项目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招标，公开征集符合如下要求的物流服务商伙伴：</w:t>
      </w:r>
    </w:p>
    <w:p>
      <w:pPr>
        <w:widowControl/>
        <w:spacing w:line="240" w:lineRule="atLeast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1、项目概述：</w:t>
      </w:r>
    </w:p>
    <w:p>
      <w:pPr>
        <w:pStyle w:val="18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提</w:t>
      </w: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供租赁仓库地址要求：距 长沙 统一企业有限公司 ≤20 公里（市政道路实际距离）以内；</w:t>
      </w:r>
    </w:p>
    <w:p>
      <w:pPr>
        <w:snapToGrid w:val="0"/>
        <w:spacing w:line="360" w:lineRule="exact"/>
        <w:ind w:firstLine="480" w:firstLineChars="200"/>
        <w:rPr>
          <w:rFonts w:hint="eastAsia"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 xml:space="preserve">   备注： 我司地址（长沙市开福区金霞经济开发区中青路1301号 ）。</w:t>
      </w:r>
    </w:p>
    <w:p>
      <w:pPr>
        <w:pStyle w:val="18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仓库面积需求：15,000平米（平仓面积，货架仓可依货架型式进行折算）。作业量以统一系统进仓数量计算。</w:t>
      </w:r>
    </w:p>
    <w:p>
      <w:pPr>
        <w:pStyle w:val="18"/>
        <w:numPr>
          <w:ilvl w:val="0"/>
          <w:numId w:val="1"/>
        </w:numPr>
        <w:snapToGrid w:val="0"/>
        <w:spacing w:line="360" w:lineRule="exact"/>
        <w:ind w:firstLineChars="0"/>
        <w:rPr>
          <w:rFonts w:hint="eastAsia"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作业量：</w:t>
      </w:r>
      <w:r>
        <w:rPr>
          <w:rFonts w:hint="eastAsia" w:ascii="微软雅黑" w:hAnsi="微软雅黑" w:eastAsia="微软雅黑"/>
          <w:sz w:val="24"/>
          <w:u w:val="single"/>
        </w:rPr>
        <w:t>食品677,692箱（13,442立方）；乳饮200,000箱（1,837吨）; 长沙总厂至长沙第三方仓库整栈转仓作业 食品5,173栈板，乳饮588栈板。</w:t>
      </w:r>
    </w:p>
    <w:p>
      <w:pPr>
        <w:pStyle w:val="18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需求时间：2</w:t>
      </w:r>
      <w:r>
        <w:rPr>
          <w:rFonts w:ascii="微软雅黑" w:hAnsi="微软雅黑" w:eastAsia="微软雅黑" w:cs="Arial"/>
          <w:color w:val="000000"/>
          <w:kern w:val="0"/>
          <w:sz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21年12月5日至2</w:t>
      </w:r>
      <w:r>
        <w:rPr>
          <w:rFonts w:ascii="微软雅黑" w:hAnsi="微软雅黑" w:eastAsia="微软雅黑" w:cs="Arial"/>
          <w:color w:val="000000"/>
          <w:kern w:val="0"/>
          <w:sz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22年1月20日（使用时间以实际为准）。</w:t>
      </w:r>
    </w:p>
    <w:p>
      <w:pPr>
        <w:pStyle w:val="18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仓库类型：常温</w:t>
      </w:r>
    </w:p>
    <w:p>
      <w:pPr>
        <w:pStyle w:val="18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仓储服务内容：仓库租赁、工厂至外租仓整栈转仓作业、进出货操作与管理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2、服务商资质要求：</w:t>
      </w:r>
    </w:p>
    <w:p>
      <w:pPr>
        <w:pStyle w:val="18"/>
        <w:widowControl/>
        <w:numPr>
          <w:ilvl w:val="0"/>
          <w:numId w:val="2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具备有效的营业执照；</w:t>
      </w:r>
    </w:p>
    <w:p>
      <w:pPr>
        <w:pStyle w:val="18"/>
        <w:widowControl/>
        <w:numPr>
          <w:ilvl w:val="0"/>
          <w:numId w:val="2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具备道路运输许可证（运输项目）；</w:t>
      </w:r>
    </w:p>
    <w:p>
      <w:pPr>
        <w:pStyle w:val="18"/>
        <w:widowControl/>
        <w:numPr>
          <w:ilvl w:val="0"/>
          <w:numId w:val="2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注册资本：≥300万人民币，且可以开具增值税发票</w:t>
      </w:r>
    </w:p>
    <w:p>
      <w:pPr>
        <w:pStyle w:val="18"/>
        <w:widowControl/>
        <w:numPr>
          <w:ilvl w:val="0"/>
          <w:numId w:val="2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公司成立时间在2年以上（含），具有铁路或公路运输经营的相关资质证明。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3、报名方式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pStyle w:val="18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管明</w:t>
      </w:r>
    </w:p>
    <w:p>
      <w:pPr>
        <w:pStyle w:val="18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电话：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13661982010</w:t>
      </w:r>
    </w:p>
    <w:p>
      <w:pPr>
        <w:pStyle w:val="18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邮箱：</w:t>
      </w:r>
      <w:r>
        <w:t xml:space="preserve"> </w:t>
      </w:r>
      <w:r>
        <w:fldChar w:fldCharType="begin"/>
      </w:r>
      <w:r>
        <w:instrText xml:space="preserve"> HYPERLINK "mailto:zhuchao@pec.com.cn" </w:instrText>
      </w:r>
      <w:r>
        <w:fldChar w:fldCharType="separate"/>
      </w:r>
      <w:r>
        <w:rPr>
          <w:rStyle w:val="15"/>
          <w:rFonts w:hint="eastAsia" w:ascii="微软雅黑" w:hAnsi="微软雅黑" w:eastAsia="微软雅黑"/>
          <w:sz w:val="24"/>
          <w:shd w:val="clear" w:color="auto" w:fill="FFFFFF"/>
          <w:lang w:val="en-US" w:eastAsia="zh-Hans"/>
        </w:rPr>
        <w:t>guanming</w:t>
      </w:r>
      <w:r>
        <w:rPr>
          <w:rStyle w:val="15"/>
          <w:rFonts w:hint="eastAsia" w:ascii="微软雅黑" w:hAnsi="微软雅黑" w:eastAsia="微软雅黑"/>
          <w:sz w:val="24"/>
          <w:shd w:val="clear" w:color="auto" w:fill="FFFFFF"/>
        </w:rPr>
        <w:t>@pec.com.cn</w:t>
      </w:r>
      <w:r>
        <w:rPr>
          <w:rStyle w:val="15"/>
          <w:rFonts w:hint="eastAsia" w:ascii="微软雅黑" w:hAnsi="微软雅黑" w:eastAsia="微软雅黑"/>
          <w:sz w:val="24"/>
          <w:shd w:val="clear" w:color="auto" w:fill="FFFFFF"/>
        </w:rPr>
        <w:fldChar w:fldCharType="end"/>
      </w:r>
    </w:p>
    <w:p>
      <w:pPr>
        <w:pStyle w:val="18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报名时间：</w:t>
      </w:r>
      <w:bookmarkStart w:id="0" w:name="_GoBack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2021年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时 至2021年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时截止</w:t>
      </w:r>
    </w:p>
    <w:p>
      <w:pPr>
        <w:pStyle w:val="18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以上各类证书、证明材料复印件加盖公章，扫描至我司邮箱审核；</w:t>
      </w:r>
    </w:p>
    <w:p>
      <w:pPr>
        <w:spacing w:line="240" w:lineRule="atLeast"/>
        <w:rPr>
          <w:rFonts w:ascii="微软雅黑" w:hAnsi="微软雅黑" w:eastAsia="微软雅黑"/>
          <w:color w:val="111F2C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4、报名须提供的资料：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《服务商报名表》（加盖公章的原件）；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三证合一的营业执照（加盖公章的复印件）、开户许可证（加盖公章的复印件）、道路运输许可证或其他专业资质证书（加盖公章的复印件）；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如项目联络人为法人，请附法人身份证（加盖公章的复印件）；如项目联络人为其他受托人，请附《授权委托书》（加盖公章的原件）、法人及被授权人身份证（加盖公章的复印件）、受托人与投标公司的劳动合同（加盖公章的复印件）。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若注册地址与办公地址不一致，需提供办公地点之产权资料（房产证或租赁合同，加盖公章的复印件）；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现有的仓库可提供（自建、自购、或租赁）证明，自有的提供房产证（房屋产权证）、租赁的提供（租赁合同）合同；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若投标公司所提供资料有作假情况，一律列入统一集团黑名单中。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rFonts w:ascii="微软雅黑" w:hAnsi="微软雅黑" w:eastAsia="微软雅黑" w:cs="Arial"/>
          <w:color w:val="000000"/>
          <w:kern w:val="0"/>
          <w:sz w:val="24"/>
        </w:rPr>
        <w:t>www.uni-president.com.cn/zhaobiaogonggao.asp</w:t>
      </w:r>
      <w:r>
        <w:rPr>
          <w:rFonts w:ascii="微软雅黑" w:hAnsi="微软雅黑" w:eastAsia="微软雅黑" w:cs="Arial"/>
          <w:color w:val="000000"/>
          <w:kern w:val="0"/>
          <w:sz w:val="24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获取报名资料。</w:t>
      </w:r>
    </w:p>
    <w:p>
      <w:pPr>
        <w:spacing w:line="240" w:lineRule="atLeas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240" w:lineRule="atLeas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  <w:bookmarkEnd w:id="0"/>
    </w:p>
    <w:p>
      <w:pPr>
        <w:spacing w:line="240" w:lineRule="atLeas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850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物流类项目服务商报名表 </w:t>
      </w:r>
    </w:p>
    <w:p>
      <w:pPr>
        <w:rPr>
          <w:rFonts w:ascii="宋体" w:hAnsi="宋体"/>
          <w:b/>
          <w:bCs/>
          <w:sz w:val="20"/>
          <w:u w:val="single"/>
        </w:rPr>
      </w:pPr>
      <w:r>
        <w:rPr>
          <w:rFonts w:hint="eastAsia" w:ascii="宋体" w:hAnsi="宋体"/>
          <w:bCs/>
          <w:sz w:val="20"/>
        </w:rPr>
        <w:t>项目名称：长沙</w:t>
      </w:r>
      <w:r>
        <w:rPr>
          <w:rFonts w:hint="eastAsia" w:ascii="宋体" w:hAnsi="宋体"/>
          <w:b/>
          <w:bCs/>
          <w:sz w:val="20"/>
          <w:u w:val="single"/>
        </w:rPr>
        <w:t xml:space="preserve">统一企业有限公司2022年CNY仓储及转仓运输服务项目 </w:t>
      </w:r>
      <w:r>
        <w:rPr>
          <w:rFonts w:ascii="宋体" w:hAnsi="宋体"/>
          <w:b/>
          <w:bCs/>
          <w:sz w:val="20"/>
          <w:u w:val="single"/>
        </w:rPr>
        <w:t xml:space="preserve">   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2093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受托人手机号码：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                       邮箱：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ind w:firstLine="560" w:firstLineChars="20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长沙统一企业有限公司2022年CNY仓储及转仓运输服务项目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自本授权书签署之日起至上述《授权事项》中列明的长沙</w:t>
      </w:r>
      <w:r>
        <w:rPr>
          <w:rFonts w:hint="eastAsia"/>
          <w:b/>
          <w:sz w:val="28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7049"/>
    <w:multiLevelType w:val="multilevel"/>
    <w:tmpl w:val="106A7049"/>
    <w:lvl w:ilvl="0" w:tentative="0">
      <w:start w:val="1"/>
      <w:numFmt w:val="upperLetter"/>
      <w:lvlText w:val="%1."/>
      <w:lvlJc w:val="left"/>
      <w:pPr>
        <w:ind w:left="706" w:hanging="420"/>
      </w:pPr>
    </w:lvl>
    <w:lvl w:ilvl="1" w:tentative="0">
      <w:start w:val="1"/>
      <w:numFmt w:val="lowerLetter"/>
      <w:lvlText w:val="%2)"/>
      <w:lvlJc w:val="left"/>
      <w:pPr>
        <w:ind w:left="1126" w:hanging="420"/>
      </w:pPr>
    </w:lvl>
    <w:lvl w:ilvl="2" w:tentative="0">
      <w:start w:val="1"/>
      <w:numFmt w:val="lowerRoman"/>
      <w:lvlText w:val="%3."/>
      <w:lvlJc w:val="right"/>
      <w:pPr>
        <w:ind w:left="1546" w:hanging="420"/>
      </w:pPr>
    </w:lvl>
    <w:lvl w:ilvl="3" w:tentative="0">
      <w:start w:val="1"/>
      <w:numFmt w:val="decimal"/>
      <w:lvlText w:val="%4."/>
      <w:lvlJc w:val="left"/>
      <w:pPr>
        <w:ind w:left="1966" w:hanging="420"/>
      </w:pPr>
    </w:lvl>
    <w:lvl w:ilvl="4" w:tentative="0">
      <w:start w:val="1"/>
      <w:numFmt w:val="lowerLetter"/>
      <w:lvlText w:val="%5)"/>
      <w:lvlJc w:val="left"/>
      <w:pPr>
        <w:ind w:left="2386" w:hanging="420"/>
      </w:pPr>
    </w:lvl>
    <w:lvl w:ilvl="5" w:tentative="0">
      <w:start w:val="1"/>
      <w:numFmt w:val="lowerRoman"/>
      <w:lvlText w:val="%6."/>
      <w:lvlJc w:val="right"/>
      <w:pPr>
        <w:ind w:left="2806" w:hanging="420"/>
      </w:pPr>
    </w:lvl>
    <w:lvl w:ilvl="6" w:tentative="0">
      <w:start w:val="1"/>
      <w:numFmt w:val="decimal"/>
      <w:lvlText w:val="%7."/>
      <w:lvlJc w:val="left"/>
      <w:pPr>
        <w:ind w:left="3226" w:hanging="420"/>
      </w:pPr>
    </w:lvl>
    <w:lvl w:ilvl="7" w:tentative="0">
      <w:start w:val="1"/>
      <w:numFmt w:val="lowerLetter"/>
      <w:lvlText w:val="%8)"/>
      <w:lvlJc w:val="left"/>
      <w:pPr>
        <w:ind w:left="3646" w:hanging="420"/>
      </w:pPr>
    </w:lvl>
    <w:lvl w:ilvl="8" w:tentative="0">
      <w:start w:val="1"/>
      <w:numFmt w:val="lowerRoman"/>
      <w:lvlText w:val="%9."/>
      <w:lvlJc w:val="right"/>
      <w:pPr>
        <w:ind w:left="4066" w:hanging="420"/>
      </w:pPr>
    </w:lvl>
  </w:abstractNum>
  <w:abstractNum w:abstractNumId="1">
    <w:nsid w:val="129E7B88"/>
    <w:multiLevelType w:val="multilevel"/>
    <w:tmpl w:val="129E7B88"/>
    <w:lvl w:ilvl="0" w:tentative="0">
      <w:start w:val="1"/>
      <w:numFmt w:val="upperLetter"/>
      <w:lvlText w:val="%1."/>
      <w:lvlJc w:val="left"/>
      <w:pPr>
        <w:ind w:left="703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2B6B7346"/>
    <w:multiLevelType w:val="multilevel"/>
    <w:tmpl w:val="2B6B7346"/>
    <w:lvl w:ilvl="0" w:tentative="0">
      <w:start w:val="1"/>
      <w:numFmt w:val="upperLetter"/>
      <w:lvlText w:val="%1."/>
      <w:lvlJc w:val="left"/>
      <w:pPr>
        <w:ind w:left="703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abstractNum w:abstractNumId="3">
    <w:nsid w:val="30514EA0"/>
    <w:multiLevelType w:val="multilevel"/>
    <w:tmpl w:val="30514EA0"/>
    <w:lvl w:ilvl="0" w:tentative="0">
      <w:start w:val="1"/>
      <w:numFmt w:val="upperLetter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624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52CD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120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693"/>
    <w:rsid w:val="00222477"/>
    <w:rsid w:val="00223832"/>
    <w:rsid w:val="00224BD7"/>
    <w:rsid w:val="00227CC6"/>
    <w:rsid w:val="00230979"/>
    <w:rsid w:val="00231BAD"/>
    <w:rsid w:val="00231DD0"/>
    <w:rsid w:val="002322DB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0B85"/>
    <w:rsid w:val="00270C1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2804"/>
    <w:rsid w:val="002935B6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64B"/>
    <w:rsid w:val="003437BB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C5E"/>
    <w:rsid w:val="00356F2D"/>
    <w:rsid w:val="003636D3"/>
    <w:rsid w:val="00365E8E"/>
    <w:rsid w:val="00366EAE"/>
    <w:rsid w:val="00373119"/>
    <w:rsid w:val="00375201"/>
    <w:rsid w:val="003761F0"/>
    <w:rsid w:val="00376C1D"/>
    <w:rsid w:val="003775BB"/>
    <w:rsid w:val="00377C21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30303"/>
    <w:rsid w:val="00433635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BF1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2ADF"/>
    <w:rsid w:val="00482DE1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1700C"/>
    <w:rsid w:val="00521BAE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55B56"/>
    <w:rsid w:val="00562F76"/>
    <w:rsid w:val="005637E6"/>
    <w:rsid w:val="005648ED"/>
    <w:rsid w:val="00565E40"/>
    <w:rsid w:val="005668B1"/>
    <w:rsid w:val="005714B9"/>
    <w:rsid w:val="0057253B"/>
    <w:rsid w:val="0057466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2A3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70D7A"/>
    <w:rsid w:val="00770EA0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6A5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657B"/>
    <w:rsid w:val="007A7F59"/>
    <w:rsid w:val="007B1D37"/>
    <w:rsid w:val="007B34BA"/>
    <w:rsid w:val="007B429B"/>
    <w:rsid w:val="007B4FFD"/>
    <w:rsid w:val="007B5736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B7F6E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20B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5367D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0A9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364"/>
    <w:rsid w:val="00A504F4"/>
    <w:rsid w:val="00A50683"/>
    <w:rsid w:val="00A50728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311"/>
    <w:rsid w:val="00A90FB5"/>
    <w:rsid w:val="00A973C0"/>
    <w:rsid w:val="00AA013E"/>
    <w:rsid w:val="00AA0E84"/>
    <w:rsid w:val="00AA229E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2535"/>
    <w:rsid w:val="00C85411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5D0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43E23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77DC1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0A2B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59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E4D9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B93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946"/>
    <w:rsid w:val="00FF0E5C"/>
    <w:rsid w:val="00FF38E8"/>
    <w:rsid w:val="00FF3E4C"/>
    <w:rsid w:val="00FF4D41"/>
    <w:rsid w:val="114A1F02"/>
    <w:rsid w:val="7EFB9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qFormat/>
    <w:uiPriority w:val="0"/>
    <w:rPr>
      <w:b/>
      <w:bCs/>
    </w:r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6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333333"/>
      <w:u w:val="none"/>
    </w:rPr>
  </w:style>
  <w:style w:type="character" w:styleId="16">
    <w:name w:val="annotation reference"/>
    <w:basedOn w:val="13"/>
    <w:unhideWhenUsed/>
    <w:qFormat/>
    <w:uiPriority w:val="0"/>
    <w:rPr>
      <w:sz w:val="21"/>
      <w:szCs w:val="21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3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3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3"/>
    <w:link w:val="9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397</Words>
  <Characters>2265</Characters>
  <Lines>18</Lines>
  <Paragraphs>5</Paragraphs>
  <TotalTime>0</TotalTime>
  <ScaleCrop>false</ScaleCrop>
  <LinksUpToDate>false</LinksUpToDate>
  <CharactersWithSpaces>2657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2020-11-03T14:46:00Z</dcterms:created>
  <dc:creator>grdpec</dc:creator>
  <cp:keywords>标准</cp:keywords>
  <cp:lastModifiedBy>apple</cp:lastModifiedBy>
  <cp:lastPrinted>2017-11-14T09:02:00Z</cp:lastPrinted>
  <dcterms:modified xsi:type="dcterms:W3CDTF">2021-11-01T09:43:07Z</dcterms:modified>
  <dc:subject>昆山研究所标准书模板</dc:subject>
  <dc:title>stdbook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