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江苏统一企业有限公司针对</w:t>
      </w:r>
      <w:r>
        <w:rPr>
          <w:rFonts w:hint="eastAsia" w:ascii="微软雅黑" w:hAnsi="微软雅黑" w:eastAsia="微软雅黑" w:cs="Arial"/>
          <w:b/>
          <w:color w:val="000000"/>
          <w:kern w:val="0"/>
          <w:sz w:val="24"/>
          <w:szCs w:val="24"/>
        </w:rPr>
        <w:t xml:space="preserve">食堂服务项目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项目地点：南京市高淳经济开发区古檀大道301号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r>
        <w:rPr>
          <w:rFonts w:hint="eastAsia" w:ascii="微软雅黑" w:hAnsi="微软雅黑" w:eastAsia="微软雅黑" w:cs="Arial"/>
          <w:kern w:val="0"/>
          <w:sz w:val="24"/>
          <w:szCs w:val="24"/>
        </w:rPr>
        <w:t>食堂外包服务项目</w:t>
      </w:r>
    </w:p>
    <w:p>
      <w:pPr>
        <w:widowControl/>
        <w:shd w:val="clear" w:color="auto" w:fill="FFFFFF"/>
        <w:ind w:left="1556" w:leftChars="202" w:hanging="1132" w:hangingChars="472"/>
        <w:jc w:val="left"/>
        <w:rPr>
          <w:rFonts w:ascii="微软雅黑" w:hAnsi="微软雅黑" w:eastAsia="微软雅黑" w:cs="Arial"/>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(1)、食堂面积：300平方米（厨房）、1000平方米（就餐大厅）。</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(2)、总就餐人数：平均96人/天。</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(3)、单餐（中餐）最高就餐人数：≤108人。</w:t>
      </w:r>
    </w:p>
    <w:p>
      <w:pPr>
        <w:widowControl/>
        <w:shd w:val="clear" w:color="auto" w:fill="FFFFFF"/>
        <w:ind w:left="1556" w:leftChars="202" w:hanging="1132" w:hangingChars="472"/>
        <w:jc w:val="left"/>
        <w:rPr>
          <w:rFonts w:ascii="微软雅黑" w:hAnsi="微软雅黑" w:eastAsia="微软雅黑"/>
          <w:sz w:val="24"/>
          <w:szCs w:val="24"/>
          <w:shd w:val="clear" w:color="auto" w:fill="FFFFFF"/>
        </w:rPr>
      </w:pPr>
      <w:r>
        <w:rPr>
          <w:rFonts w:hint="eastAsia" w:ascii="微软雅黑" w:hAnsi="微软雅黑" w:eastAsia="微软雅黑"/>
          <w:sz w:val="24"/>
          <w:szCs w:val="24"/>
          <w:shd w:val="clear" w:color="auto" w:fill="FFFFFF"/>
        </w:rPr>
        <w:t>(4)、食堂硬件设施：灶眼4个（两大两小）、电大锅1个、冰柜：3个、蒸饭车2个、消毒柜1</w:t>
      </w:r>
    </w:p>
    <w:p>
      <w:pPr>
        <w:widowControl/>
        <w:shd w:val="clear" w:color="auto" w:fill="FFFFFF"/>
        <w:ind w:left="1511" w:leftChars="352" w:hanging="772" w:hangingChars="322"/>
        <w:jc w:val="left"/>
        <w:rPr>
          <w:rFonts w:ascii="微软雅黑" w:hAnsi="微软雅黑" w:eastAsia="微软雅黑" w:cs="Arial"/>
          <w:kern w:val="0"/>
          <w:sz w:val="24"/>
          <w:szCs w:val="24"/>
        </w:rPr>
      </w:pPr>
      <w:r>
        <w:rPr>
          <w:rFonts w:hint="eastAsia" w:ascii="微软雅黑" w:hAnsi="微软雅黑" w:eastAsia="微软雅黑"/>
          <w:sz w:val="24"/>
          <w:szCs w:val="24"/>
          <w:shd w:val="clear" w:color="auto" w:fill="FFFFFF"/>
        </w:rPr>
        <w:t>个等食堂所用工具齐全。</w:t>
      </w:r>
      <w:r>
        <w:rPr>
          <w:rFonts w:ascii="微软雅黑" w:hAnsi="微软雅黑" w:eastAsia="微软雅黑" w:cs="Arial"/>
          <w:kern w:val="0"/>
          <w:sz w:val="24"/>
          <w:szCs w:val="24"/>
        </w:rPr>
        <w:t xml:space="preserve"> </w:t>
      </w:r>
    </w:p>
    <w:p>
      <w:pPr>
        <w:widowControl/>
        <w:shd w:val="clear" w:color="auto" w:fill="FFFFFF"/>
        <w:ind w:left="424" w:leftChars="202"/>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(5)、在食堂硬件条件下需保证按时为江苏统一企业有限公司员工提供早、中、晚、夜的餐饮供应。</w:t>
      </w:r>
      <w:r>
        <w:rPr>
          <w:rFonts w:ascii="微软雅黑" w:hAnsi="微软雅黑" w:eastAsia="微软雅黑" w:cs="Arial"/>
          <w:color w:val="000000"/>
          <w:kern w:val="0"/>
          <w:sz w:val="24"/>
          <w:szCs w:val="24"/>
        </w:rPr>
        <w:t xml:space="preserve">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保证金缴纳：投标保证金1万元；履约保证金3万元，具体以招标说明书为准。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w:t>
      </w:r>
      <w:r>
        <w:rPr>
          <w:rFonts w:hint="eastAsia" w:ascii="微软雅黑" w:hAnsi="微软雅黑" w:eastAsia="微软雅黑"/>
          <w:sz w:val="24"/>
        </w:rPr>
        <w:t>具有餐饮管理/服务或团膳管理/服务或食堂承包或正餐服务或膳食管理服务或热类食品制售相关的经营范围</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w:t>
      </w:r>
      <w:r>
        <w:rPr>
          <w:rFonts w:ascii="微软雅黑" w:hAnsi="微软雅黑" w:eastAsia="微软雅黑"/>
          <w:sz w:val="24"/>
        </w:rPr>
        <w:t>≥</w:t>
      </w:r>
      <w:r>
        <w:rPr>
          <w:rFonts w:hint="eastAsia" w:ascii="微软雅黑" w:hAnsi="微软雅黑" w:eastAsia="微软雅黑"/>
          <w:sz w:val="24"/>
        </w:rPr>
        <w:t>50</w:t>
      </w:r>
      <w:r>
        <w:rPr>
          <w:rFonts w:hint="eastAsia" w:ascii="微软雅黑" w:hAnsi="微软雅黑" w:eastAsia="微软雅黑" w:cs="Arial"/>
          <w:color w:val="000000"/>
          <w:kern w:val="0"/>
          <w:sz w:val="24"/>
          <w:szCs w:val="24"/>
        </w:rPr>
        <w:t>万人民币；</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C、公司成立时间在1年以上（含）；</w:t>
      </w:r>
      <w:r>
        <w:rPr>
          <w:rFonts w:ascii="微软雅黑" w:hAnsi="微软雅黑" w:eastAsia="微软雅黑" w:cs="Arial"/>
          <w:color w:val="000000"/>
          <w:kern w:val="0"/>
          <w:sz w:val="24"/>
          <w:szCs w:val="24"/>
        </w:rPr>
        <w:t xml:space="preserve"> </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、电话：021－22158888分机4455</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21</w:t>
      </w:r>
      <w:r>
        <w:rPr>
          <w:rFonts w:hint="eastAsia" w:ascii="微软雅黑" w:hAnsi="微软雅黑" w:eastAsia="微软雅黑" w:cs="Arial"/>
          <w:b/>
          <w:color w:val="000000"/>
          <w:kern w:val="0"/>
          <w:sz w:val="24"/>
          <w:szCs w:val="24"/>
        </w:rPr>
        <w:t>年</w:t>
      </w:r>
      <w:r>
        <w:rPr>
          <w:rFonts w:hint="eastAsia" w:ascii="微软雅黑" w:hAnsi="微软雅黑" w:eastAsia="微软雅黑" w:cs="Arial"/>
          <w:b/>
          <w:color w:val="000000"/>
          <w:kern w:val="0"/>
          <w:sz w:val="24"/>
          <w:szCs w:val="24"/>
          <w:highlight w:val="none"/>
          <w:lang w:val="en-US" w:eastAsia="zh-CN"/>
        </w:rPr>
        <w:t>10</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26</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11</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0</w:t>
      </w:r>
      <w:bookmarkStart w:id="0" w:name="_GoBack"/>
      <w:bookmarkEnd w:id="0"/>
      <w:r>
        <w:rPr>
          <w:rFonts w:hint="eastAsia" w:ascii="微软雅黑" w:hAnsi="微软雅黑" w:eastAsia="微软雅黑" w:cs="Arial"/>
          <w:b/>
          <w:color w:val="000000"/>
          <w:kern w:val="0"/>
          <w:sz w:val="24"/>
          <w:szCs w:val="24"/>
          <w:highlight w:val="none"/>
          <w:lang w:val="en-US" w:eastAsia="zh-CN"/>
        </w:rPr>
        <w:t>1</w:t>
      </w:r>
      <w:r>
        <w:rPr>
          <w:rFonts w:hint="eastAsia" w:ascii="微软雅黑" w:hAnsi="微软雅黑" w:eastAsia="微软雅黑" w:cs="Arial"/>
          <w:b/>
          <w:color w:val="000000"/>
          <w:kern w:val="0"/>
          <w:sz w:val="24"/>
          <w:szCs w:val="24"/>
          <w:highlight w:val="none"/>
        </w:rPr>
        <w:t>日</w:t>
      </w:r>
      <w:r>
        <w:rPr>
          <w:rFonts w:hint="eastAsia" w:ascii="微软雅黑" w:hAnsi="微软雅黑" w:eastAsia="微软雅黑" w:cs="Arial"/>
          <w:b/>
          <w:color w:val="000000"/>
          <w:kern w:val="0"/>
          <w:sz w:val="24"/>
          <w:szCs w:val="24"/>
        </w:rPr>
        <w:t>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江苏统一2022年度食堂服务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江苏统一企业有限公司食堂服务项目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江苏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C6B76"/>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3150"/>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2FB"/>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755"/>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0CD2"/>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4EDE"/>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3024"/>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23"/>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4A"/>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616E"/>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2EB"/>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3D40"/>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A6C36"/>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2D8D"/>
    <w:rsid w:val="00E93598"/>
    <w:rsid w:val="00E9740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1E08"/>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4263"/>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5616"/>
    <w:rsid w:val="00F76AAA"/>
    <w:rsid w:val="00F8161F"/>
    <w:rsid w:val="00F821B6"/>
    <w:rsid w:val="00F842AA"/>
    <w:rsid w:val="00F86B85"/>
    <w:rsid w:val="00F90661"/>
    <w:rsid w:val="00F93F60"/>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4E13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3</Pages>
  <Words>264</Words>
  <Characters>1508</Characters>
  <Lines>12</Lines>
  <Paragraphs>3</Paragraphs>
  <TotalTime>12</TotalTime>
  <ScaleCrop>false</ScaleCrop>
  <LinksUpToDate>false</LinksUpToDate>
  <CharactersWithSpaces>1769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2021-10-13T03:48:00Z</dcterms:created>
  <dc:creator>grdpec</dc:creator>
  <cp:keywords>标准</cp:keywords>
  <cp:lastModifiedBy>维维</cp:lastModifiedBy>
  <cp:lastPrinted>2017-11-14T01:02:00Z</cp:lastPrinted>
  <dcterms:modified xsi:type="dcterms:W3CDTF">2021-10-25T01:45:54Z</dcterms:modified>
  <dc:subject>昆山研究所标准书模板</dc:subject>
  <dc:title>stdbook</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6B954C210E0B4FD48A8C7035E7D08ED2</vt:lpwstr>
  </property>
</Properties>
</file>