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F0" w:rsidRDefault="00F74E72" w:rsidP="00476DD5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CA06F0" w:rsidRDefault="00F74E7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bookmarkStart w:id="0" w:name="_GoBack"/>
      <w:bookmarkEnd w:id="0"/>
      <w:r w:rsidR="00E05A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年度电力交易</w:t>
      </w:r>
      <w:r w:rsidR="00EF50B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A06F0" w:rsidRDefault="00F74E72" w:rsidP="00C70D2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A06F0" w:rsidRDefault="00F74E72" w:rsidP="00C70D2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项目地点：昆山统一企业食品有限公司</w:t>
      </w:r>
    </w:p>
    <w:p w:rsidR="00811DB7" w:rsidRDefault="00811DB7" w:rsidP="00811DB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DC67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履约保证金1万元，具体以招标说明书为准。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、有效的营业执照，具备电力供应或售电服务类相关营业范围；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6D13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</w:t>
      </w:r>
      <w:r w:rsidR="006D138E" w:rsidRPr="00C542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江苏电力交易中心</w:t>
      </w:r>
      <w:r w:rsidR="006D13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官网（</w:t>
      </w:r>
      <w:r w:rsidR="006D138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www.jspec.com.cn</w:t>
      </w:r>
      <w:r w:rsidR="006D13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）公示</w:t>
      </w:r>
      <w:r w:rsidR="006D138E" w:rsidRPr="00476DD5">
        <w:rPr>
          <w:rFonts w:ascii="微软雅黑" w:eastAsia="微软雅黑" w:hAnsi="微软雅黑" w:hint="eastAsia"/>
          <w:sz w:val="24"/>
        </w:rPr>
        <w:t>允许售电的单位</w:t>
      </w:r>
      <w:r w:rsidR="006D138E" w:rsidRPr="00476D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F74E7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476DD5" w:rsidRPr="008347F2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476DD5" w:rsidRPr="008347F2" w:rsidRDefault="00476DD5" w:rsidP="00476DD5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476DD5" w:rsidRPr="008347F2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76DD5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476DD5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E05AF2" w:rsidRDefault="00E05AF2" w:rsidP="00E05A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05AF2" w:rsidRDefault="00E05AF2" w:rsidP="00E05A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F74E7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CA06F0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CA06F0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E05AF2" w:rsidRPr="004E68CA" w:rsidRDefault="00E05AF2" w:rsidP="00E05AF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05AF2" w:rsidRPr="00126EF2" w:rsidRDefault="00E05AF2" w:rsidP="00E05A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昆山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2022年度电力交易项目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05AF2" w:rsidRPr="00840659" w:rsidTr="00225B16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05AF2" w:rsidRPr="003B73FA" w:rsidRDefault="00E05AF2" w:rsidP="00225B16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523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05AF2" w:rsidRPr="003B73FA" w:rsidRDefault="00E05AF2" w:rsidP="00225B16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05AF2" w:rsidRPr="00840659" w:rsidTr="00225B16">
        <w:trPr>
          <w:trHeight w:val="991"/>
        </w:trPr>
        <w:tc>
          <w:tcPr>
            <w:tcW w:w="2093" w:type="dxa"/>
            <w:gridSpan w:val="2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05AF2" w:rsidRDefault="00E05AF2" w:rsidP="00E05A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05AF2" w:rsidRDefault="00E05AF2" w:rsidP="00E05AF2">
      <w:pPr>
        <w:autoSpaceDE w:val="0"/>
        <w:autoSpaceDN w:val="0"/>
        <w:jc w:val="center"/>
        <w:rPr>
          <w:sz w:val="36"/>
          <w:szCs w:val="36"/>
        </w:rPr>
      </w:pPr>
    </w:p>
    <w:p w:rsidR="00CA06F0" w:rsidRDefault="00F74E7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A06F0" w:rsidRDefault="00F74E7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CA06F0" w:rsidRDefault="00F74E7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昆山统一</w:t>
      </w:r>
      <w:r>
        <w:rPr>
          <w:rFonts w:hint="eastAsia"/>
          <w:b/>
          <w:bCs/>
          <w:sz w:val="28"/>
          <w:u w:val="single"/>
        </w:rPr>
        <w:t>202</w:t>
      </w:r>
      <w:r w:rsidR="00E05AF2">
        <w:rPr>
          <w:rFonts w:hint="eastAsia"/>
          <w:b/>
          <w:bCs/>
          <w:sz w:val="28"/>
          <w:u w:val="single"/>
        </w:rPr>
        <w:t>2</w:t>
      </w:r>
      <w:r>
        <w:rPr>
          <w:rFonts w:hint="eastAsia"/>
          <w:b/>
          <w:bCs/>
          <w:sz w:val="28"/>
          <w:u w:val="single"/>
        </w:rPr>
        <w:t>年度电力交易项目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 w:rsidR="00CA06F0" w:rsidRDefault="00CA06F0">
      <w:pPr>
        <w:ind w:firstLine="570"/>
        <w:rPr>
          <w:sz w:val="28"/>
        </w:rPr>
      </w:pPr>
    </w:p>
    <w:p w:rsidR="00CA06F0" w:rsidRDefault="00CA06F0">
      <w:pPr>
        <w:ind w:firstLine="570"/>
        <w:rPr>
          <w:sz w:val="28"/>
        </w:rPr>
      </w:pPr>
    </w:p>
    <w:p w:rsidR="00CA06F0" w:rsidRDefault="00F74E7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CA06F0" w:rsidRDefault="00F74E7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CA06F0" w:rsidRPr="00C70D28" w:rsidRDefault="00F74E72" w:rsidP="00C70D2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A06F0" w:rsidRPr="00C70D28" w:rsidSect="00877C3B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22" w:rsidRDefault="002E3B22">
      <w:pPr>
        <w:spacing w:after="0" w:line="240" w:lineRule="auto"/>
      </w:pPr>
      <w:r>
        <w:separator/>
      </w:r>
    </w:p>
  </w:endnote>
  <w:endnote w:type="continuationSeparator" w:id="0">
    <w:p w:rsidR="002E3B22" w:rsidRDefault="002E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F74E7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15101">
      <w:rPr>
        <w:sz w:val="20"/>
      </w:rPr>
      <w:fldChar w:fldCharType="begin"/>
    </w:r>
    <w:r>
      <w:rPr>
        <w:sz w:val="20"/>
      </w:rPr>
      <w:instrText xml:space="preserve"> page </w:instrText>
    </w:r>
    <w:r w:rsidR="00815101">
      <w:rPr>
        <w:sz w:val="20"/>
      </w:rPr>
      <w:fldChar w:fldCharType="separate"/>
    </w:r>
    <w:r w:rsidR="00DC6769">
      <w:rPr>
        <w:noProof/>
        <w:sz w:val="20"/>
      </w:rPr>
      <w:t>3</w:t>
    </w:r>
    <w:r w:rsidR="00815101">
      <w:rPr>
        <w:sz w:val="20"/>
      </w:rPr>
      <w:fldChar w:fldCharType="end"/>
    </w:r>
    <w:r>
      <w:rPr>
        <w:sz w:val="20"/>
      </w:rPr>
      <w:t xml:space="preserve"> / </w:t>
    </w:r>
    <w:r w:rsidR="00815101">
      <w:rPr>
        <w:sz w:val="20"/>
      </w:rPr>
      <w:fldChar w:fldCharType="begin"/>
    </w:r>
    <w:r>
      <w:rPr>
        <w:sz w:val="20"/>
      </w:rPr>
      <w:instrText xml:space="preserve"> numpages </w:instrText>
    </w:r>
    <w:r w:rsidR="00815101">
      <w:rPr>
        <w:sz w:val="20"/>
      </w:rPr>
      <w:fldChar w:fldCharType="separate"/>
    </w:r>
    <w:r w:rsidR="00DC6769">
      <w:rPr>
        <w:noProof/>
        <w:sz w:val="20"/>
      </w:rPr>
      <w:t>3</w:t>
    </w:r>
    <w:r w:rsidR="0081510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22" w:rsidRDefault="002E3B22">
      <w:pPr>
        <w:spacing w:after="0" w:line="240" w:lineRule="auto"/>
      </w:pPr>
      <w:r>
        <w:separator/>
      </w:r>
    </w:p>
  </w:footnote>
  <w:footnote w:type="continuationSeparator" w:id="0">
    <w:p w:rsidR="002E3B22" w:rsidRDefault="002E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9CC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B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E2B"/>
    <w:rsid w:val="001C0DE2"/>
    <w:rsid w:val="001C1EC2"/>
    <w:rsid w:val="001C654D"/>
    <w:rsid w:val="001C65BF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3B22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9B0"/>
    <w:rsid w:val="003A5EC0"/>
    <w:rsid w:val="003A7504"/>
    <w:rsid w:val="003A7B47"/>
    <w:rsid w:val="003B4C2B"/>
    <w:rsid w:val="003B6181"/>
    <w:rsid w:val="003B66C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7D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6DD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5BC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92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5FA3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38E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B9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FF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C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B7"/>
    <w:rsid w:val="00812EDB"/>
    <w:rsid w:val="008133BA"/>
    <w:rsid w:val="00813866"/>
    <w:rsid w:val="00815101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77C3B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E7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B2C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E2E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3AC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A59"/>
    <w:rsid w:val="00C52C08"/>
    <w:rsid w:val="00C542A1"/>
    <w:rsid w:val="00C54500"/>
    <w:rsid w:val="00C5487E"/>
    <w:rsid w:val="00C56E62"/>
    <w:rsid w:val="00C62F09"/>
    <w:rsid w:val="00C67687"/>
    <w:rsid w:val="00C70D28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6F0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68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6B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76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AF2"/>
    <w:rsid w:val="00E05B8A"/>
    <w:rsid w:val="00E06253"/>
    <w:rsid w:val="00E10310"/>
    <w:rsid w:val="00E107D9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89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E1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84A"/>
    <w:rsid w:val="00EE21DA"/>
    <w:rsid w:val="00EE39F8"/>
    <w:rsid w:val="00EF009C"/>
    <w:rsid w:val="00EF2A37"/>
    <w:rsid w:val="00EF50BF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E72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CF7C7F"/>
    <w:rsid w:val="3ED6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77C3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877C3B"/>
    <w:pPr>
      <w:jc w:val="left"/>
    </w:pPr>
  </w:style>
  <w:style w:type="paragraph" w:styleId="a5">
    <w:name w:val="Body Text Indent"/>
    <w:basedOn w:val="a"/>
    <w:rsid w:val="00877C3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877C3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877C3B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877C3B"/>
    <w:rPr>
      <w:sz w:val="18"/>
      <w:szCs w:val="18"/>
    </w:rPr>
  </w:style>
  <w:style w:type="paragraph" w:styleId="a9">
    <w:name w:val="footer"/>
    <w:basedOn w:val="a"/>
    <w:link w:val="Char0"/>
    <w:uiPriority w:val="99"/>
    <w:rsid w:val="00877C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87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877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877C3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877C3B"/>
    <w:rPr>
      <w:b/>
      <w:bCs/>
    </w:rPr>
  </w:style>
  <w:style w:type="character" w:styleId="ae">
    <w:name w:val="page number"/>
    <w:basedOn w:val="a0"/>
    <w:rsid w:val="00877C3B"/>
  </w:style>
  <w:style w:type="character" w:styleId="af">
    <w:name w:val="Hyperlink"/>
    <w:basedOn w:val="a0"/>
    <w:rsid w:val="00877C3B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877C3B"/>
    <w:rPr>
      <w:sz w:val="21"/>
      <w:szCs w:val="21"/>
    </w:rPr>
  </w:style>
  <w:style w:type="paragraph" w:styleId="af1">
    <w:name w:val="List Paragraph"/>
    <w:basedOn w:val="a"/>
    <w:uiPriority w:val="34"/>
    <w:qFormat/>
    <w:rsid w:val="00877C3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877C3B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877C3B"/>
    <w:rPr>
      <w:b/>
      <w:bCs/>
      <w:kern w:val="2"/>
      <w:sz w:val="21"/>
    </w:rPr>
  </w:style>
  <w:style w:type="character" w:customStyle="1" w:styleId="awspan1">
    <w:name w:val="awspan1"/>
    <w:basedOn w:val="a0"/>
    <w:rsid w:val="00877C3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877C3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pPr>
      <w:jc w:val="left"/>
    </w:pPr>
  </w:style>
  <w:style w:type="paragraph" w:styleId="a5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pPr>
      <w:ind w:leftChars="2500" w:left="100"/>
    </w:pPr>
    <w:rPr>
      <w:sz w:val="24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Pr>
      <w:b/>
      <w:bCs/>
    </w:rPr>
  </w:style>
  <w:style w:type="character" w:styleId="ae">
    <w:name w:val="page number"/>
    <w:basedOn w:val="a0"/>
  </w:style>
  <w:style w:type="character" w:styleId="af">
    <w:name w:val="Hyperlink"/>
    <w:basedOn w:val="a0"/>
    <w:rPr>
      <w:color w:val="333333"/>
      <w:u w:val="none"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121</TotalTime>
  <Pages>3</Pages>
  <Words>215</Words>
  <Characters>1226</Characters>
  <Application>Microsoft Office Word</Application>
  <DocSecurity>0</DocSecurity>
  <Lines>10</Lines>
  <Paragraphs>2</Paragraphs>
  <ScaleCrop>false</ScaleCrop>
  <Company>Kunshan Research Institute,PEC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17</cp:revision>
  <cp:lastPrinted>2017-11-14T01:02:00Z</cp:lastPrinted>
  <dcterms:created xsi:type="dcterms:W3CDTF">2020-08-02T05:56:00Z</dcterms:created>
  <dcterms:modified xsi:type="dcterms:W3CDTF">2021-07-28T07:47:00Z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