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1年全国各子公司下脚品外卖服务项目招标，公开征集符合如下要求的服务商伙伴，具体内容如下：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为准）</w:t>
      </w:r>
    </w:p>
    <w:p>
      <w:pPr>
        <w:widowControl/>
        <w:shd w:val="clear" w:color="auto" w:fill="FFFFFF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eastAsia="zh-CN"/>
        </w:rPr>
        <w:t>合肥统一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592" w:type="dxa"/>
        <w:tblInd w:w="27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23"/>
        <w:gridCol w:w="573"/>
        <w:gridCol w:w="1471"/>
        <w:gridCol w:w="800"/>
        <w:gridCol w:w="7225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" w:hRule="atLeas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9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修订后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" w:hRule="atLeast"/>
        </w:trPr>
        <w:tc>
          <w:tcPr>
            <w:tcW w:w="10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计价单位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定义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一般类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瓶盖纸箱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完好的瓶盖纸箱（依各区域的招标说明会及各厂报价单中规格为准）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纸碗纸箱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完好的纸碗纸箱（依各区域的招标说明会及各厂报价单中规格为准）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PP碗纸箱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完好的PP碗纸箱（依各区域的招标说明会及各厂报价单中规格为准）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标签纸箱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完好的标签纸箱（依各区域的招标说明会及各厂报价单中规格为准）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除按个售卖的瓶盖、纸碗、PP碗、标签纸箱外的其他纸箱（含破损的按个售卖纸箱）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硬纸板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包装类卷芯、原料纸筒、缠绕膜卷芯、设备包装硬纸板等其他与前述材质一致的硬纸板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其他废纸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①方便面废白纸桶、彩色纸桶等其他与前述材质一致的淋膜纸；②粉碎后的报表纸；③报废的书籍；④废旧快递信封；⑤与前述类似的其他废纸。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编织袋类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白糖编织口袋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完好的白糖编织口袋（含内袋）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粉类编织口袋</w:t>
            </w:r>
          </w:p>
        </w:tc>
        <w:tc>
          <w:tcPr>
            <w:tcW w:w="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①完好的淀粉编织口袋；②完好的面粉编织口袋；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聚脂切片口袋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完好的聚酯切片口袋（不含PE内袋）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PET白料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无色PET瓶胚、无色PET空瓶、饮料成品报废后的无色PET空瓶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PET有色料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有色PET瓶胚、有色PET空瓶、饮料成品报废后的有色PET空瓶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PET开机废料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PET瓶胚开机时的废料（含有色、无色、杂色）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PP、PE料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①冷藏线PP杯；②饮料瓶盖；③饮料报废拎扣；④月饼托盒、托底；⑤其他与前述材质一致的PP、PE料。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塑料桶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废保利纸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①废保丽纸（含成品报废后的保利纸包装袋）；废标签纸（含成品报废后的标签纸）；③碗盖、桶盖（含直接报废的碗盖、桶盖）；④料包薄膜；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杂塑料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PP管、PPR管、橡胶管、高压管等各种报废的塑料管；②纸箱外面的打包带；③废旧轮胎（含空心、实心叉车轮胎、汽车轮胎）；④破损、污染的编织袋；⑤污染的各种塑料袋（如：果汁内袋、葡萄糖浆内袋等）；⑥色拉油桶；⑦泡沫箱、泡沫板；⑧其他与上述描述材质一致的其他塑料制品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废金属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废生熟铁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①报废的铁质零件；②报废的大小铁罐；③报废的各种铁质材料边角料；④报废的铁质设备或资产；⑤与前述相近的其他生熟铁料；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废不锈钢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废铝及铝合金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①废铝合金零件；②报废的AC罐；③废铝芯电缆线（含外皮）；④报废的铝合金材质设备或资产；⑤与前述相近的其他废铝或铝合金；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7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废铜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废铁桶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完整空桶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成套果汁原浆空铁桶、大豆油桶、番茄汁桶等与前述类似的其他空桶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有损空桶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元/个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缺盖、硬伤型变形或破损原浆桶、大豆油桶、番茄汁桶等等与前述类似的其他空桶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其他类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废活性炭（非危废品）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废塑料栈板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报废的塑料栈板（公司所有部门）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废木材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报废木栈板、设备木箱、木制层板、木质家具等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4" w:hRule="atLeast"/>
        </w:trPr>
        <w:tc>
          <w:tcPr>
            <w:tcW w:w="5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其他包装袋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元/吨</w:t>
            </w:r>
          </w:p>
        </w:tc>
        <w:tc>
          <w:tcPr>
            <w:tcW w:w="7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内附锡箔纸口袋、热熔胶袋、植脂末口袋、品保原物料内袋、奶粉袋等于前述材质一致的包装袋；盐袋、味精袋。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）保证金缴纳：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投标保证金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5万元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履约保证金依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中标金额5%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缴纳（上限1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万元），具体以招标说明书为准。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营业范围和证书要求</w:t>
      </w:r>
    </w:p>
    <w:p>
      <w:pPr>
        <w:spacing w:line="360" w:lineRule="exact"/>
        <w:ind w:firstLine="142" w:firstLineChars="59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（1）一般类：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废旧物资回收或再生资源回收相关的营业范围；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.2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个体户、养殖户：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有意向竞标，需提供营业执照、身份证，我司安排审核确认。</w:t>
      </w:r>
    </w:p>
    <w:p>
      <w:pPr>
        <w:spacing w:line="36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2.3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以下项目限工厂所在省份注册服务商参与：</w:t>
      </w:r>
    </w:p>
    <w:p>
      <w:pPr>
        <w:adjustRightInd w:val="0"/>
        <w:snapToGrid w:val="0"/>
        <w:spacing w:line="360" w:lineRule="exact"/>
        <w:ind w:left="22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（1）一般类：沈阳、哈尔滨、合肥、金山</w:t>
      </w:r>
    </w:p>
    <w:p>
      <w:pPr>
        <w:pStyle w:val="18"/>
        <w:adjustRightInd w:val="0"/>
        <w:snapToGrid w:val="0"/>
        <w:spacing w:line="3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 xml:space="preserve"> 2.4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shd w:val="clear" w:color="auto" w:fill="auto"/>
          <w:lang w:val="en-US" w:eastAsia="zh-CN"/>
        </w:rPr>
        <w:t>要求投报的子公司所在地要有经营场所。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、电话：021－22158888分机4455，13503068994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"mailto:dongwei1@pec.com.cn"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dongwei1@pec.com.cn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所需报告材料依《服务商报名表》中要求提供，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XX统一20XX年度XX服务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1、</w:t>
            </w:r>
            <w:r>
              <w:rPr>
                <w:rFonts w:hint="eastAsia"/>
                <w:bCs/>
                <w:sz w:val="18"/>
                <w:szCs w:val="18"/>
                <w:highlight w:val="none"/>
                <w:lang w:eastAsia="zh-CN"/>
              </w:rPr>
              <w:t>服务商报名表，引进项目需明确所投报的子公司别、项目类别，如报名多个子公司则每个子公司提供一份报名表；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default" w:eastAsia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2、服务商投标登记表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《营业执照》、《开户许可证》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如联络人为法定代表人请附法定代表人身份证复印件、如联络人为其他授权人的请附授权委托书原件及法定代表人、被授权人身份证复印件、被授权人与投标公司的劳动合同复印件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71A1D"/>
                <w:spacing w:val="0"/>
                <w:sz w:val="18"/>
                <w:szCs w:val="18"/>
                <w:highlight w:val="none"/>
                <w:shd w:val="clear" w:color="auto" w:fill="auto"/>
              </w:rPr>
              <w:t>若注册地址与办公地址不一致，需提供办公地点之产权资料（房产证或租赁合同，加盖公章的复印件）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6、投报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子公司所在地场所证明（房产证明或租赁合同）、场所负责人（需要提供劳动合同）、自有/协议车辆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XX统一企业有限公司XX服务项目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jc w:val="both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8D6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156D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48F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1F4678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4F"/>
    <w:rsid w:val="00277A1A"/>
    <w:rsid w:val="00277AA2"/>
    <w:rsid w:val="0028149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A10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81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4C3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15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18F2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08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260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CB5"/>
    <w:rsid w:val="006C3712"/>
    <w:rsid w:val="006C457C"/>
    <w:rsid w:val="006C7FBE"/>
    <w:rsid w:val="006D07B7"/>
    <w:rsid w:val="006D1347"/>
    <w:rsid w:val="006D1C2D"/>
    <w:rsid w:val="006D57FE"/>
    <w:rsid w:val="006D6962"/>
    <w:rsid w:val="006D69A7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2FE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B6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218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55DA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31E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53B2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4E6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0BD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200E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968"/>
    <w:rsid w:val="00C56E62"/>
    <w:rsid w:val="00C62F09"/>
    <w:rsid w:val="00C67687"/>
    <w:rsid w:val="00C710AD"/>
    <w:rsid w:val="00C717B9"/>
    <w:rsid w:val="00C751A9"/>
    <w:rsid w:val="00C910A2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245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179C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E2B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231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592"/>
    <w:rsid w:val="00E10310"/>
    <w:rsid w:val="00E108E9"/>
    <w:rsid w:val="00E10C8A"/>
    <w:rsid w:val="00E118DE"/>
    <w:rsid w:val="00E12020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6CF8"/>
    <w:rsid w:val="00E40B89"/>
    <w:rsid w:val="00E40D1D"/>
    <w:rsid w:val="00E43047"/>
    <w:rsid w:val="00E44D53"/>
    <w:rsid w:val="00E45D00"/>
    <w:rsid w:val="00E460D4"/>
    <w:rsid w:val="00E52A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8563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4050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0D8D"/>
    <w:rsid w:val="00F91BC6"/>
    <w:rsid w:val="00F97BAE"/>
    <w:rsid w:val="00FA37B3"/>
    <w:rsid w:val="00FA661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1A68B4"/>
    <w:rsid w:val="12C152BB"/>
    <w:rsid w:val="173827FB"/>
    <w:rsid w:val="21C322E7"/>
    <w:rsid w:val="2ADB78ED"/>
    <w:rsid w:val="2FF94E2F"/>
    <w:rsid w:val="3782593C"/>
    <w:rsid w:val="3BD8697D"/>
    <w:rsid w:val="421F4B12"/>
    <w:rsid w:val="426965A0"/>
    <w:rsid w:val="45BC0E75"/>
    <w:rsid w:val="4DF06B51"/>
    <w:rsid w:val="54F23BE0"/>
    <w:rsid w:val="57E73F3C"/>
    <w:rsid w:val="5F417693"/>
    <w:rsid w:val="652B5D61"/>
    <w:rsid w:val="6FCD1212"/>
    <w:rsid w:val="70C26BF8"/>
    <w:rsid w:val="79617B27"/>
    <w:rsid w:val="7E61453A"/>
    <w:rsid w:val="7FA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link w:val="23"/>
    <w:qFormat/>
    <w:uiPriority w:val="99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列表段落 字符"/>
    <w:basedOn w:val="14"/>
    <w:link w:val="18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5</Pages>
  <Words>601</Words>
  <Characters>3430</Characters>
  <Lines>28</Lines>
  <Paragraphs>8</Paragraphs>
  <TotalTime>3</TotalTime>
  <ScaleCrop>false</ScaleCrop>
  <LinksUpToDate>false</LinksUpToDate>
  <CharactersWithSpaces>4023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2021-03-01T05:43:00Z</dcterms:created>
  <dc:creator>grdpec</dc:creator>
  <cp:keywords>标准</cp:keywords>
  <cp:lastModifiedBy>维维</cp:lastModifiedBy>
  <cp:lastPrinted>2017-11-14T01:02:00Z</cp:lastPrinted>
  <dcterms:modified xsi:type="dcterms:W3CDTF">2021-07-02T06:16:13Z</dcterms:modified>
  <dc:subject>昆山研究所标准书模板</dc:subject>
  <dc:title>stdbook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D7D453750A9042B98878A79E8E24785D</vt:lpwstr>
  </property>
</Properties>
</file>