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00" w:afterAutospacing="1" w:line="360" w:lineRule="exact"/>
        <w:jc w:val="center"/>
        <w:rPr>
          <w:rFonts w:ascii="微软雅黑" w:hAnsi="微软雅黑" w:eastAsia="微软雅黑" w:cs="宋体"/>
          <w:b/>
          <w:bCs/>
          <w:color w:val="000000"/>
          <w:kern w:val="0"/>
          <w:sz w:val="30"/>
          <w:szCs w:val="30"/>
        </w:rPr>
      </w:pPr>
      <w:r>
        <w:rPr>
          <w:rFonts w:hint="eastAsia" w:ascii="微软雅黑" w:hAnsi="微软雅黑" w:eastAsia="微软雅黑" w:cs="宋体"/>
          <w:b/>
          <w:bCs/>
          <w:color w:val="000000"/>
          <w:kern w:val="0"/>
          <w:sz w:val="30"/>
          <w:szCs w:val="30"/>
        </w:rPr>
        <w:t>招标信息公告</w:t>
      </w:r>
    </w:p>
    <w:p>
      <w:pPr>
        <w:widowControl/>
        <w:spacing w:line="360" w:lineRule="exact"/>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杭州统一企业有限公司（</w:t>
      </w:r>
      <w:r>
        <w:rPr>
          <w:rFonts w:ascii="微软雅黑" w:hAnsi="微软雅黑" w:eastAsia="微软雅黑" w:cs="Arial"/>
          <w:color w:val="000000"/>
          <w:kern w:val="0"/>
          <w:sz w:val="24"/>
          <w:szCs w:val="24"/>
        </w:rPr>
        <w:t>以下</w:t>
      </w:r>
      <w:r>
        <w:rPr>
          <w:rFonts w:hint="eastAsia" w:ascii="微软雅黑" w:hAnsi="微软雅黑" w:eastAsia="微软雅黑" w:cs="Arial"/>
          <w:color w:val="000000"/>
          <w:kern w:val="0"/>
          <w:sz w:val="24"/>
          <w:szCs w:val="24"/>
        </w:rPr>
        <w:t>简</w:t>
      </w:r>
      <w:r>
        <w:rPr>
          <w:rFonts w:ascii="微软雅黑" w:hAnsi="微软雅黑" w:eastAsia="微软雅黑" w:cs="Arial"/>
          <w:color w:val="000000"/>
          <w:kern w:val="0"/>
          <w:sz w:val="24"/>
          <w:szCs w:val="24"/>
        </w:rPr>
        <w:t>称：甲方</w:t>
      </w:r>
      <w:r>
        <w:rPr>
          <w:rFonts w:hint="eastAsia" w:ascii="微软雅黑" w:hAnsi="微软雅黑" w:eastAsia="微软雅黑" w:cs="Arial"/>
          <w:color w:val="000000"/>
          <w:kern w:val="0"/>
          <w:sz w:val="24"/>
          <w:szCs w:val="24"/>
        </w:rPr>
        <w:t>）就</w:t>
      </w:r>
      <w:r>
        <w:rPr>
          <w:rFonts w:hint="eastAsia" w:ascii="微软雅黑" w:hAnsi="微软雅黑" w:eastAsia="微软雅黑" w:cs="Arial"/>
          <w:b/>
          <w:color w:val="000000"/>
          <w:kern w:val="0"/>
          <w:sz w:val="24"/>
          <w:szCs w:val="24"/>
        </w:rPr>
        <w:t>成品资材仓库劳务外包服务项目</w:t>
      </w:r>
      <w:r>
        <w:rPr>
          <w:rFonts w:hint="eastAsia" w:ascii="微软雅黑" w:hAnsi="微软雅黑" w:eastAsia="微软雅黑" w:cs="Arial"/>
          <w:color w:val="000000"/>
          <w:kern w:val="0"/>
          <w:sz w:val="24"/>
          <w:szCs w:val="24"/>
        </w:rPr>
        <w:t>进行招标，公开征集满足如下要求的服务商伙伴：</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1、项目概述：</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合</w:t>
      </w:r>
      <w:r>
        <w:rPr>
          <w:rFonts w:hint="eastAsia" w:ascii="微软雅黑" w:hAnsi="微软雅黑" w:eastAsia="微软雅黑" w:cs="Arial"/>
          <w:color w:val="000000"/>
          <w:kern w:val="0"/>
          <w:sz w:val="24"/>
          <w:szCs w:val="24"/>
        </w:rPr>
        <w:t>同</w:t>
      </w:r>
      <w:r>
        <w:rPr>
          <w:rFonts w:ascii="微软雅黑" w:hAnsi="微软雅黑" w:eastAsia="微软雅黑" w:cs="Arial"/>
          <w:color w:val="000000"/>
          <w:kern w:val="0"/>
          <w:sz w:val="24"/>
          <w:szCs w:val="24"/>
        </w:rPr>
        <w:t>时间：20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1年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6月</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1日至20</w:t>
      </w:r>
      <w:r>
        <w:rPr>
          <w:rFonts w:hint="eastAsia" w:ascii="微软雅黑" w:hAnsi="微软雅黑" w:eastAsia="微软雅黑" w:cs="Arial"/>
          <w:color w:val="000000"/>
          <w:kern w:val="0"/>
          <w:sz w:val="24"/>
          <w:szCs w:val="24"/>
        </w:rPr>
        <w:t>2</w:t>
      </w:r>
      <w:r>
        <w:rPr>
          <w:rFonts w:ascii="微软雅黑" w:hAnsi="微软雅黑" w:eastAsia="微软雅黑" w:cs="Arial"/>
          <w:color w:val="000000"/>
          <w:kern w:val="0"/>
          <w:sz w:val="24"/>
          <w:szCs w:val="24"/>
        </w:rPr>
        <w:t>3年</w:t>
      </w:r>
      <w:r>
        <w:rPr>
          <w:rFonts w:hint="eastAsia" w:ascii="微软雅黑" w:hAnsi="微软雅黑" w:eastAsia="微软雅黑" w:cs="Arial"/>
          <w:color w:val="000000"/>
          <w:kern w:val="0"/>
          <w:sz w:val="24"/>
          <w:szCs w:val="24"/>
        </w:rPr>
        <w:t>0</w:t>
      </w:r>
      <w:r>
        <w:rPr>
          <w:rFonts w:ascii="微软雅黑" w:hAnsi="微软雅黑" w:eastAsia="微软雅黑" w:cs="Arial"/>
          <w:color w:val="000000"/>
          <w:kern w:val="0"/>
          <w:sz w:val="24"/>
          <w:szCs w:val="24"/>
        </w:rPr>
        <w:t>3月31日</w:t>
      </w:r>
      <w:r>
        <w:rPr>
          <w:rFonts w:hint="eastAsia" w:ascii="微软雅黑" w:hAnsi="微软雅黑" w:eastAsia="微软雅黑" w:cs="Arial"/>
          <w:color w:val="000000"/>
          <w:kern w:val="0"/>
          <w:sz w:val="24"/>
          <w:szCs w:val="24"/>
        </w:rPr>
        <w:t>（以实际签订时间为准，期限</w:t>
      </w:r>
      <w:r>
        <w:rPr>
          <w:rFonts w:ascii="微软雅黑" w:hAnsi="微软雅黑" w:eastAsia="微软雅黑" w:cs="Arial"/>
          <w:color w:val="000000"/>
          <w:kern w:val="0"/>
          <w:sz w:val="24"/>
          <w:szCs w:val="24"/>
        </w:rPr>
        <w:t>22</w:t>
      </w:r>
      <w:r>
        <w:rPr>
          <w:rFonts w:hint="eastAsia" w:ascii="微软雅黑" w:hAnsi="微软雅黑" w:eastAsia="微软雅黑" w:cs="Arial"/>
          <w:color w:val="000000"/>
          <w:kern w:val="0"/>
          <w:sz w:val="24"/>
          <w:szCs w:val="24"/>
        </w:rPr>
        <w:t>个月）</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项目地点：杭州市钱塘新区三丰路</w:t>
      </w:r>
      <w:r>
        <w:rPr>
          <w:rFonts w:ascii="微软雅黑" w:hAnsi="微软雅黑" w:eastAsia="微软雅黑" w:cs="Arial"/>
          <w:color w:val="000000"/>
          <w:kern w:val="0"/>
          <w:sz w:val="24"/>
          <w:szCs w:val="24"/>
        </w:rPr>
        <w:t>301</w:t>
      </w:r>
      <w:r>
        <w:rPr>
          <w:rFonts w:hint="eastAsia" w:ascii="微软雅黑" w:hAnsi="微软雅黑" w:eastAsia="微软雅黑" w:cs="Arial"/>
          <w:color w:val="000000"/>
          <w:kern w:val="0"/>
          <w:sz w:val="24"/>
          <w:szCs w:val="24"/>
        </w:rPr>
        <w:t>号杭州统一企业有限公司</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项目范围：成品仓饮料、食品、行销品装卸货，产品盖章、翻板、理货和整理，叉车司机进出仓，库务、产品组合包装，仓库整理等工作；资材仓库原物料装卸货等工作；</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服务商需根据甲方成品、资材仓库出货需求及作业现场实际情况予以调节人员的作业时间及人数，保质保量完成甲方成品、资材仓库每日装卸货需求，作业时间需配合甲方装卸货工作时间，上班时间以甲方现场主管通知和要求为准，节假日不再另行支付加班费。</w:t>
      </w:r>
    </w:p>
    <w:p>
      <w:pPr>
        <w:widowControl/>
        <w:shd w:val="clear" w:color="auto" w:fill="FFFFFF"/>
        <w:ind w:left="1556" w:leftChars="202" w:hanging="1132" w:hangingChars="47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ascii="微软雅黑" w:hAnsi="微软雅黑" w:eastAsia="微软雅黑" w:cs="Arial"/>
          <w:color w:val="000000"/>
          <w:kern w:val="0"/>
          <w:sz w:val="24"/>
          <w:szCs w:val="24"/>
        </w:rPr>
        <w:t>80000</w:t>
      </w:r>
      <w:r>
        <w:rPr>
          <w:rFonts w:hint="eastAsia" w:ascii="微软雅黑" w:hAnsi="微软雅黑" w:eastAsia="微软雅黑" w:cs="Arial"/>
          <w:color w:val="000000"/>
          <w:kern w:val="0"/>
          <w:sz w:val="24"/>
          <w:szCs w:val="24"/>
        </w:rPr>
        <w:t>元；履约保证金</w:t>
      </w:r>
      <w:r>
        <w:rPr>
          <w:rFonts w:ascii="微软雅黑" w:hAnsi="微软雅黑" w:eastAsia="微软雅黑" w:cs="Arial"/>
          <w:color w:val="000000"/>
          <w:kern w:val="0"/>
          <w:sz w:val="24"/>
          <w:szCs w:val="24"/>
        </w:rPr>
        <w:t>150000</w:t>
      </w:r>
      <w:r>
        <w:rPr>
          <w:rFonts w:hint="eastAsia" w:ascii="微软雅黑" w:hAnsi="微软雅黑" w:eastAsia="微软雅黑" w:cs="Arial"/>
          <w:color w:val="000000"/>
          <w:kern w:val="0"/>
          <w:sz w:val="24"/>
          <w:szCs w:val="24"/>
        </w:rPr>
        <w:t>元，具体以招标说明书为准。</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2、服务商资质要求：</w:t>
      </w:r>
    </w:p>
    <w:p>
      <w:pPr>
        <w:widowControl/>
        <w:spacing w:line="240" w:lineRule="atLeast"/>
        <w:ind w:left="839" w:leftChars="228" w:hanging="360" w:hangingChars="150"/>
        <w:jc w:val="left"/>
        <w:rPr>
          <w:rFonts w:hint="eastAsia" w:ascii="微软雅黑" w:hAnsi="微软雅黑" w:eastAsia="微软雅黑" w:cs="微软雅黑"/>
          <w:kern w:val="0"/>
          <w:sz w:val="24"/>
          <w:szCs w:val="24"/>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、营业范围：</w:t>
      </w:r>
      <w:r>
        <w:rPr>
          <w:rFonts w:hint="eastAsia" w:ascii="微软雅黑" w:hAnsi="微软雅黑" w:eastAsia="微软雅黑" w:cs="微软雅黑"/>
          <w:color w:val="000000"/>
          <w:kern w:val="0"/>
          <w:sz w:val="24"/>
          <w:szCs w:val="24"/>
        </w:rPr>
        <w:t>具备有效的营业执照；具备</w:t>
      </w:r>
      <w:r>
        <w:rPr>
          <w:rFonts w:hint="eastAsia" w:ascii="微软雅黑" w:hAnsi="微软雅黑" w:eastAsia="微软雅黑" w:cs="微软雅黑"/>
          <w:kern w:val="0"/>
          <w:sz w:val="24"/>
          <w:szCs w:val="24"/>
        </w:rPr>
        <w:t>劳务外包或劳务派遣（具备劳务派遣许可证）或劳务服务或搬运或装卸</w:t>
      </w:r>
      <w:r>
        <w:rPr>
          <w:rFonts w:hint="eastAsia" w:ascii="微软雅黑" w:hAnsi="微软雅黑" w:eastAsia="微软雅黑" w:cs="微软雅黑"/>
          <w:bCs/>
          <w:kern w:val="0"/>
          <w:sz w:val="24"/>
          <w:szCs w:val="24"/>
          <w:u w:val="single"/>
        </w:rPr>
        <w:t>或港口货物装卸</w:t>
      </w:r>
      <w:r>
        <w:rPr>
          <w:rFonts w:hint="eastAsia" w:ascii="微软雅黑" w:hAnsi="微软雅黑" w:eastAsia="微软雅黑" w:cs="微软雅黑"/>
          <w:kern w:val="0"/>
          <w:sz w:val="24"/>
          <w:szCs w:val="24"/>
        </w:rPr>
        <w:t>的经营范围</w:t>
      </w:r>
      <w:r>
        <w:rPr>
          <w:rFonts w:hint="eastAsia" w:ascii="微软雅黑" w:hAnsi="微软雅黑" w:eastAsia="微软雅黑" w:cs="微软雅黑"/>
          <w:color w:val="000000"/>
          <w:kern w:val="0"/>
          <w:sz w:val="24"/>
          <w:szCs w:val="24"/>
        </w:rPr>
        <w:t>；</w:t>
      </w:r>
    </w:p>
    <w:p>
      <w:pPr>
        <w:widowControl/>
        <w:shd w:val="clear" w:color="auto" w:fill="FFFFFF"/>
        <w:spacing w:line="240" w:lineRule="atLeast"/>
        <w:ind w:left="848" w:leftChars="202" w:hanging="424" w:hangingChars="177"/>
        <w:jc w:val="left"/>
        <w:outlineLvl w:val="0"/>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B、注册资本：≥50万元人民币；</w:t>
      </w:r>
    </w:p>
    <w:p>
      <w:pPr>
        <w:widowControl/>
        <w:spacing w:before="209" w:beforeLines="50" w:line="360" w:lineRule="exact"/>
        <w:jc w:val="left"/>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C、执业年限：</w:t>
      </w:r>
      <w:r>
        <w:rPr>
          <w:rFonts w:hint="eastAsia" w:ascii="微软雅黑" w:hAnsi="微软雅黑" w:eastAsia="微软雅黑" w:cs="微软雅黑"/>
          <w:kern w:val="0"/>
          <w:sz w:val="24"/>
          <w:szCs w:val="24"/>
        </w:rPr>
        <w:t>从事劳务外包或劳务派遣或劳务服务或搬运或装卸</w:t>
      </w:r>
      <w:r>
        <w:rPr>
          <w:rFonts w:hint="eastAsia" w:ascii="微软雅黑" w:hAnsi="微软雅黑" w:eastAsia="微软雅黑" w:cs="微软雅黑"/>
          <w:bCs/>
          <w:kern w:val="0"/>
          <w:sz w:val="24"/>
          <w:szCs w:val="24"/>
          <w:u w:val="single"/>
        </w:rPr>
        <w:t>或港口货物装卸</w:t>
      </w:r>
      <w:r>
        <w:rPr>
          <w:rFonts w:hint="eastAsia" w:ascii="微软雅黑" w:hAnsi="微软雅黑" w:eastAsia="微软雅黑" w:cs="微软雅黑"/>
          <w:kern w:val="0"/>
          <w:sz w:val="24"/>
          <w:szCs w:val="24"/>
        </w:rPr>
        <w:t>年限≥1年</w:t>
      </w:r>
      <w:r>
        <w:rPr>
          <w:rFonts w:hint="eastAsia" w:ascii="微软雅黑" w:hAnsi="微软雅黑" w:eastAsia="微软雅黑" w:cs="微软雅黑"/>
          <w:color w:val="000000"/>
          <w:kern w:val="0"/>
          <w:sz w:val="24"/>
          <w:szCs w:val="24"/>
        </w:rPr>
        <w:t>。</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3、报名方式：</w:t>
      </w:r>
    </w:p>
    <w:p>
      <w:pPr>
        <w:ind w:left="566" w:leftChars="136" w:hanging="280" w:hangingChars="117"/>
        <w:rPr>
          <w:rFonts w:hint="eastAsia" w:ascii="微软雅黑" w:hAnsi="微软雅黑" w:eastAsia="微软雅黑" w:cs="Arial"/>
          <w:color w:val="000000"/>
          <w:kern w:val="0"/>
          <w:sz w:val="24"/>
          <w:szCs w:val="24"/>
          <w:lang w:eastAsia="zh-CN"/>
        </w:rPr>
      </w:pPr>
      <w:r>
        <w:rPr>
          <w:rFonts w:ascii="微软雅黑" w:hAnsi="微软雅黑" w:eastAsia="微软雅黑" w:cs="Arial"/>
          <w:color w:val="000000"/>
          <w:kern w:val="0"/>
          <w:sz w:val="24"/>
          <w:szCs w:val="24"/>
        </w:rPr>
        <w:t>A</w:t>
      </w:r>
      <w:r>
        <w:rPr>
          <w:rFonts w:hint="eastAsia" w:ascii="微软雅黑" w:hAnsi="微软雅黑" w:eastAsia="微软雅黑" w:cs="Arial"/>
          <w:color w:val="000000"/>
          <w:kern w:val="0"/>
          <w:sz w:val="24"/>
          <w:szCs w:val="24"/>
        </w:rPr>
        <w:t>、联系人：</w:t>
      </w:r>
      <w:r>
        <w:rPr>
          <w:rFonts w:hint="eastAsia" w:ascii="微软雅黑" w:hAnsi="微软雅黑" w:eastAsia="微软雅黑" w:cs="Arial"/>
          <w:color w:val="000000"/>
          <w:kern w:val="0"/>
          <w:sz w:val="24"/>
          <w:szCs w:val="24"/>
          <w:lang w:eastAsia="zh-CN"/>
        </w:rPr>
        <w:t>董维</w:t>
      </w:r>
    </w:p>
    <w:p>
      <w:pPr>
        <w:ind w:left="566" w:leftChars="136" w:hanging="280" w:hangingChars="117"/>
        <w:rPr>
          <w:rFonts w:hint="eastAsia" w:ascii="微软雅黑" w:hAnsi="微软雅黑" w:eastAsia="微软雅黑" w:cs="Arial"/>
          <w:color w:val="000000"/>
          <w:kern w:val="0"/>
          <w:sz w:val="24"/>
          <w:szCs w:val="24"/>
          <w:lang w:val="en-US" w:eastAsia="zh-CN"/>
        </w:rPr>
      </w:pPr>
      <w:r>
        <w:rPr>
          <w:rFonts w:ascii="微软雅黑" w:hAnsi="微软雅黑" w:eastAsia="微软雅黑" w:cs="Arial"/>
          <w:color w:val="000000"/>
          <w:kern w:val="0"/>
          <w:sz w:val="24"/>
          <w:szCs w:val="24"/>
        </w:rPr>
        <w:t>B</w:t>
      </w:r>
      <w:r>
        <w:rPr>
          <w:rFonts w:hint="eastAsia" w:ascii="微软雅黑" w:hAnsi="微软雅黑" w:eastAsia="微软雅黑" w:cs="Arial"/>
          <w:color w:val="000000"/>
          <w:kern w:val="0"/>
          <w:sz w:val="24"/>
          <w:szCs w:val="24"/>
        </w:rPr>
        <w:t>、电话：</w:t>
      </w:r>
      <w:r>
        <w:rPr>
          <w:rFonts w:hint="eastAsia" w:ascii="微软雅黑" w:hAnsi="微软雅黑" w:eastAsia="微软雅黑" w:cs="Arial"/>
          <w:color w:val="000000"/>
          <w:kern w:val="0"/>
          <w:sz w:val="24"/>
          <w:szCs w:val="24"/>
          <w:lang w:val="en-US" w:eastAsia="zh-CN"/>
        </w:rPr>
        <w:t>13503068994</w:t>
      </w:r>
    </w:p>
    <w:p>
      <w:pPr>
        <w:ind w:left="566" w:leftChars="136" w:hanging="280" w:hangingChars="117"/>
        <w:rPr>
          <w:rFonts w:hint="eastAsia" w:ascii="微软雅黑" w:hAnsi="微软雅黑" w:eastAsia="微软雅黑" w:cs="Arial"/>
          <w:color w:val="000000"/>
          <w:kern w:val="0"/>
          <w:sz w:val="24"/>
          <w:szCs w:val="24"/>
          <w:highlight w:val="none"/>
          <w:lang w:val="en-US" w:eastAsia="zh-CN"/>
        </w:rPr>
      </w:pPr>
      <w:r>
        <w:rPr>
          <w:rFonts w:hint="eastAsia" w:ascii="微软雅黑" w:hAnsi="微软雅黑" w:eastAsia="微软雅黑" w:cs="Arial"/>
          <w:color w:val="000000"/>
          <w:kern w:val="0"/>
          <w:sz w:val="24"/>
          <w:szCs w:val="24"/>
        </w:rPr>
        <w:t>C、邮箱</w:t>
      </w:r>
      <w:r>
        <w:rPr>
          <w:rFonts w:hint="eastAsia" w:ascii="微软雅黑" w:hAnsi="微软雅黑" w:eastAsia="微软雅黑" w:cs="Arial"/>
          <w:color w:val="auto"/>
          <w:kern w:val="0"/>
          <w:sz w:val="24"/>
          <w:szCs w:val="24"/>
        </w:rPr>
        <w:t>：</w:t>
      </w:r>
      <w:r>
        <w:rPr>
          <w:rFonts w:hint="eastAsia" w:ascii="微软雅黑" w:hAnsi="微软雅黑" w:eastAsia="微软雅黑" w:cs="Arial"/>
          <w:color w:val="auto"/>
          <w:kern w:val="0"/>
          <w:sz w:val="24"/>
          <w:szCs w:val="24"/>
          <w:highlight w:val="none"/>
          <w:lang w:val="en-US" w:eastAsia="zh-CN"/>
        </w:rPr>
        <w:fldChar w:fldCharType="begin"/>
      </w:r>
      <w:r>
        <w:rPr>
          <w:rFonts w:hint="eastAsia" w:ascii="微软雅黑" w:hAnsi="微软雅黑" w:eastAsia="微软雅黑" w:cs="Arial"/>
          <w:color w:val="auto"/>
          <w:kern w:val="0"/>
          <w:sz w:val="24"/>
          <w:szCs w:val="24"/>
          <w:highlight w:val="none"/>
          <w:lang w:val="en-US" w:eastAsia="zh-CN"/>
        </w:rPr>
        <w:instrText xml:space="preserve"> HYPERLINK "mailto:dongwei1@pec.com.cn" </w:instrText>
      </w:r>
      <w:r>
        <w:rPr>
          <w:rFonts w:hint="eastAsia" w:ascii="微软雅黑" w:hAnsi="微软雅黑" w:eastAsia="微软雅黑" w:cs="Arial"/>
          <w:color w:val="auto"/>
          <w:kern w:val="0"/>
          <w:sz w:val="24"/>
          <w:szCs w:val="24"/>
          <w:highlight w:val="none"/>
          <w:lang w:val="en-US" w:eastAsia="zh-CN"/>
        </w:rPr>
        <w:fldChar w:fldCharType="separate"/>
      </w:r>
      <w:r>
        <w:rPr>
          <w:rStyle w:val="12"/>
          <w:rFonts w:hint="eastAsia" w:ascii="微软雅黑" w:hAnsi="微软雅黑" w:eastAsia="微软雅黑" w:cs="Arial"/>
          <w:color w:val="auto"/>
          <w:kern w:val="0"/>
          <w:sz w:val="24"/>
          <w:szCs w:val="24"/>
          <w:highlight w:val="none"/>
          <w:lang w:val="en-US" w:eastAsia="zh-CN"/>
        </w:rPr>
        <w:t>dongwei1@pec.com.cn</w:t>
      </w:r>
      <w:r>
        <w:rPr>
          <w:rFonts w:hint="eastAsia" w:ascii="微软雅黑" w:hAnsi="微软雅黑" w:eastAsia="微软雅黑" w:cs="Arial"/>
          <w:color w:val="auto"/>
          <w:kern w:val="0"/>
          <w:sz w:val="24"/>
          <w:szCs w:val="24"/>
          <w:highlight w:val="none"/>
          <w:lang w:val="en-US" w:eastAsia="zh-CN"/>
        </w:rPr>
        <w:fldChar w:fldCharType="end"/>
      </w:r>
    </w:p>
    <w:p>
      <w:pPr>
        <w:ind w:left="566" w:leftChars="136" w:hanging="280" w:hangingChars="117"/>
        <w:rPr>
          <w:rFonts w:ascii="微软雅黑" w:hAnsi="微软雅黑" w:eastAsia="微软雅黑" w:cs="Arial"/>
          <w:color w:val="000000"/>
          <w:kern w:val="0"/>
          <w:sz w:val="24"/>
          <w:szCs w:val="24"/>
          <w:highlight w:val="none"/>
        </w:rPr>
      </w:pPr>
      <w:r>
        <w:rPr>
          <w:rFonts w:hint="eastAsia" w:ascii="微软雅黑" w:hAnsi="微软雅黑" w:eastAsia="微软雅黑" w:cs="Arial"/>
          <w:color w:val="000000"/>
          <w:kern w:val="0"/>
          <w:sz w:val="24"/>
          <w:szCs w:val="24"/>
          <w:highlight w:val="none"/>
        </w:rPr>
        <w:t>D、报名时间：</w:t>
      </w:r>
      <w:r>
        <w:rPr>
          <w:rFonts w:hint="eastAsia" w:ascii="微软雅黑" w:hAnsi="微软雅黑" w:eastAsia="微软雅黑" w:cs="Arial"/>
          <w:b/>
          <w:color w:val="000000"/>
          <w:kern w:val="0"/>
          <w:sz w:val="24"/>
          <w:szCs w:val="24"/>
          <w:highlight w:val="none"/>
        </w:rPr>
        <w:t>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03</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24</w:t>
      </w:r>
      <w:r>
        <w:rPr>
          <w:rFonts w:hint="eastAsia" w:ascii="微软雅黑" w:hAnsi="微软雅黑" w:eastAsia="微软雅黑" w:cs="Arial"/>
          <w:b/>
          <w:color w:val="000000"/>
          <w:kern w:val="0"/>
          <w:sz w:val="24"/>
          <w:szCs w:val="24"/>
          <w:highlight w:val="none"/>
        </w:rPr>
        <w:t>日至20</w:t>
      </w:r>
      <w:r>
        <w:rPr>
          <w:rFonts w:hint="eastAsia" w:ascii="微软雅黑" w:hAnsi="微软雅黑" w:eastAsia="微软雅黑" w:cs="Arial"/>
          <w:b/>
          <w:color w:val="000000"/>
          <w:kern w:val="0"/>
          <w:sz w:val="24"/>
          <w:szCs w:val="24"/>
          <w:highlight w:val="none"/>
          <w:lang w:val="en-US" w:eastAsia="zh-CN"/>
        </w:rPr>
        <w:t>21</w:t>
      </w:r>
      <w:r>
        <w:rPr>
          <w:rFonts w:hint="eastAsia" w:ascii="微软雅黑" w:hAnsi="微软雅黑" w:eastAsia="微软雅黑" w:cs="Arial"/>
          <w:b/>
          <w:color w:val="000000"/>
          <w:kern w:val="0"/>
          <w:sz w:val="24"/>
          <w:szCs w:val="24"/>
          <w:highlight w:val="none"/>
        </w:rPr>
        <w:t>年</w:t>
      </w:r>
      <w:r>
        <w:rPr>
          <w:rFonts w:hint="eastAsia" w:ascii="微软雅黑" w:hAnsi="微软雅黑" w:eastAsia="微软雅黑" w:cs="Arial"/>
          <w:b/>
          <w:color w:val="000000"/>
          <w:kern w:val="0"/>
          <w:sz w:val="24"/>
          <w:szCs w:val="24"/>
          <w:highlight w:val="none"/>
          <w:lang w:val="en-US" w:eastAsia="zh-CN"/>
        </w:rPr>
        <w:t>03</w:t>
      </w:r>
      <w:r>
        <w:rPr>
          <w:rFonts w:hint="eastAsia" w:ascii="微软雅黑" w:hAnsi="微软雅黑" w:eastAsia="微软雅黑" w:cs="Arial"/>
          <w:b/>
          <w:color w:val="000000"/>
          <w:kern w:val="0"/>
          <w:sz w:val="24"/>
          <w:szCs w:val="24"/>
          <w:highlight w:val="none"/>
        </w:rPr>
        <w:t>月</w:t>
      </w:r>
      <w:r>
        <w:rPr>
          <w:rFonts w:hint="eastAsia" w:ascii="微软雅黑" w:hAnsi="微软雅黑" w:eastAsia="微软雅黑" w:cs="Arial"/>
          <w:b/>
          <w:color w:val="000000"/>
          <w:kern w:val="0"/>
          <w:sz w:val="24"/>
          <w:szCs w:val="24"/>
          <w:highlight w:val="none"/>
          <w:lang w:val="en-US" w:eastAsia="zh-CN"/>
        </w:rPr>
        <w:t>30</w:t>
      </w:r>
      <w:r>
        <w:rPr>
          <w:rFonts w:hint="eastAsia" w:ascii="微软雅黑" w:hAnsi="微软雅黑" w:eastAsia="微软雅黑" w:cs="Arial"/>
          <w:b/>
          <w:color w:val="000000"/>
          <w:kern w:val="0"/>
          <w:sz w:val="24"/>
          <w:szCs w:val="24"/>
          <w:highlight w:val="none"/>
        </w:rPr>
        <w:t>日17时止</w:t>
      </w:r>
    </w:p>
    <w:p>
      <w:pPr>
        <w:ind w:left="566" w:leftChars="136" w:hanging="280" w:hangingChars="117"/>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highlight w:val="none"/>
        </w:rPr>
        <w:t>E、所有报名材料加盖公章，扫描至我司邮箱审核（报名表Word文档同步</w:t>
      </w:r>
      <w:r>
        <w:rPr>
          <w:rFonts w:hint="eastAsia" w:ascii="微软雅黑" w:hAnsi="微软雅黑" w:eastAsia="微软雅黑" w:cs="Arial"/>
          <w:color w:val="000000"/>
          <w:kern w:val="0"/>
          <w:sz w:val="24"/>
          <w:szCs w:val="24"/>
        </w:rPr>
        <w:t>提供）并电话与联系人确认资料是否已收到；</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A、审核合格后，将由统一公司安排招投标工作。</w:t>
      </w:r>
    </w:p>
    <w:p>
      <w:pPr>
        <w:widowControl/>
        <w:shd w:val="clear" w:color="auto" w:fill="FFFFFF"/>
        <w:ind w:left="426" w:leftChars="202"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w:t>
      </w:r>
      <w:bookmarkStart w:id="0" w:name="_GoBack"/>
      <w:bookmarkEnd w:id="0"/>
      <w:r>
        <w:rPr>
          <w:rFonts w:hint="eastAsia" w:ascii="微软雅黑" w:hAnsi="微软雅黑" w:eastAsia="微软雅黑" w:cs="Arial"/>
          <w:color w:val="000000"/>
          <w:kern w:val="0"/>
          <w:sz w:val="24"/>
          <w:szCs w:val="24"/>
        </w:rPr>
        <w:t>况，一律列入统一集团黑名单中。</w:t>
      </w:r>
    </w:p>
    <w:p>
      <w:pPr>
        <w:widowControl/>
        <w:spacing w:before="209" w:beforeLines="50" w:line="360" w:lineRule="exact"/>
        <w:jc w:val="left"/>
        <w:rPr>
          <w:rFonts w:ascii="微软雅黑" w:hAnsi="微软雅黑" w:eastAsia="微软雅黑" w:cs="Arial"/>
          <w:b/>
          <w:color w:val="000000"/>
          <w:kern w:val="0"/>
          <w:sz w:val="24"/>
          <w:szCs w:val="24"/>
        </w:rPr>
      </w:pPr>
      <w:r>
        <w:rPr>
          <w:rFonts w:hint="eastAsia" w:ascii="微软雅黑" w:hAnsi="微软雅黑" w:eastAsia="微软雅黑" w:cs="Arial"/>
          <w:b/>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A、为拓宽服务商沟通、监督的渠道，及时制止、查处违纪违法行为，本公司内审部特设置反贪腐直通车，欢迎监督，如实举报。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B、内审投诉（反贪腐直通车）：</w:t>
      </w:r>
      <w:r>
        <w:rPr>
          <w:rFonts w:hint="eastAsia" w:ascii="微软雅黑" w:hAnsi="微软雅黑" w:eastAsia="微软雅黑" w:cs="Arial"/>
          <w:b/>
          <w:color w:val="000000"/>
          <w:kern w:val="0"/>
          <w:sz w:val="24"/>
          <w:szCs w:val="24"/>
        </w:rPr>
        <w:t>邮箱（fanfu@pec.com.cn）、电话 （18221429653）。</w:t>
      </w:r>
    </w:p>
    <w:p>
      <w:pPr>
        <w:widowControl/>
        <w:shd w:val="clear" w:color="auto" w:fill="FFFFFF"/>
        <w:jc w:val="left"/>
        <w:rPr>
          <w:rFonts w:ascii="微软雅黑" w:hAnsi="微软雅黑" w:eastAsia="微软雅黑" w:cs="Arial"/>
          <w:sz w:val="24"/>
          <w:szCs w:val="24"/>
        </w:rPr>
      </w:pPr>
    </w:p>
    <w:p>
      <w:pPr>
        <w:jc w:val="center"/>
        <w:rPr>
          <w:rFonts w:ascii="宋体" w:hAnsi="宋体"/>
          <w:b/>
          <w:bCs/>
          <w:sz w:val="32"/>
          <w:szCs w:val="24"/>
        </w:rPr>
      </w:pPr>
      <w:r>
        <w:rPr>
          <w:rFonts w:hint="eastAsia" w:ascii="宋体" w:hAnsi="宋体"/>
          <w:b/>
          <w:bCs/>
          <w:sz w:val="32"/>
          <w:szCs w:val="24"/>
        </w:rPr>
        <w:t xml:space="preserve">服务商报名表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lang w:eastAsia="zh-CN"/>
        </w:rPr>
        <w:t>杭州统一2021－2023年度成品资材仓库劳务外包</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both"/>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both"/>
        <w:rPr>
          <w:sz w:val="36"/>
          <w:szCs w:val="36"/>
        </w:rPr>
      </w:pPr>
    </w:p>
    <w:p>
      <w:pPr>
        <w:autoSpaceDE w:val="0"/>
        <w:autoSpaceDN w:val="0"/>
        <w:spacing w:line="360" w:lineRule="auto"/>
        <w:ind w:left="-1" w:firstLine="720" w:firstLineChars="200"/>
        <w:jc w:val="center"/>
        <w:rPr>
          <w:rFonts w:hint="eastAsia"/>
          <w:sz w:val="36"/>
          <w:szCs w:val="36"/>
        </w:rPr>
      </w:pPr>
    </w:p>
    <w:p>
      <w:pPr>
        <w:autoSpaceDE w:val="0"/>
        <w:autoSpaceDN w:val="0"/>
        <w:spacing w:line="360" w:lineRule="auto"/>
        <w:ind w:left="-1" w:firstLine="720" w:firstLineChars="200"/>
        <w:jc w:val="center"/>
        <w:rPr>
          <w:rFonts w:ascii="宋体" w:hAnsi="宋体"/>
          <w:color w:val="000000"/>
          <w:sz w:val="24"/>
        </w:rPr>
      </w:pPr>
      <w:r>
        <w:rPr>
          <w:rFonts w:hint="eastAsia"/>
          <w:sz w:val="36"/>
          <w:szCs w:val="36"/>
        </w:rPr>
        <w:t>授权委托书</w:t>
      </w:r>
    </w:p>
    <w:p>
      <w:pPr>
        <w:spacing w:line="360" w:lineRule="auto"/>
        <w:rPr>
          <w:sz w:val="28"/>
        </w:rPr>
      </w:pPr>
      <w:r>
        <w:rPr>
          <w:rFonts w:hint="eastAsia"/>
          <w:sz w:val="28"/>
        </w:rPr>
        <w:t>授权公司：</w:t>
      </w:r>
    </w:p>
    <w:p>
      <w:pPr>
        <w:spacing w:line="360" w:lineRule="auto"/>
        <w:rPr>
          <w:sz w:val="28"/>
        </w:rPr>
      </w:pPr>
      <w:r>
        <w:rPr>
          <w:rFonts w:hint="eastAsia"/>
          <w:sz w:val="28"/>
        </w:rPr>
        <w:t>法定代表人：                 身份证号：</w:t>
      </w:r>
    </w:p>
    <w:p>
      <w:pPr>
        <w:spacing w:line="360" w:lineRule="auto"/>
        <w:rPr>
          <w:sz w:val="28"/>
        </w:rPr>
      </w:pPr>
      <w:r>
        <w:rPr>
          <w:rFonts w:hint="eastAsia"/>
          <w:sz w:val="28"/>
        </w:rPr>
        <w:t>单位地址：</w:t>
      </w:r>
    </w:p>
    <w:p>
      <w:pPr>
        <w:spacing w:line="360" w:lineRule="auto"/>
        <w:rPr>
          <w:sz w:val="28"/>
        </w:rPr>
      </w:pPr>
      <w:r>
        <w:rPr>
          <w:rFonts w:hint="eastAsia"/>
          <w:sz w:val="28"/>
        </w:rPr>
        <w:t>法人手机号码：</w:t>
      </w:r>
    </w:p>
    <w:p>
      <w:pPr>
        <w:spacing w:line="360" w:lineRule="auto"/>
        <w:rPr>
          <w:sz w:val="28"/>
        </w:rPr>
      </w:pPr>
      <w:r>
        <w:rPr>
          <w:rFonts w:hint="eastAsia"/>
          <w:sz w:val="28"/>
        </w:rPr>
        <w:t>受托人：                     身份证号码：</w:t>
      </w:r>
    </w:p>
    <w:p>
      <w:pPr>
        <w:spacing w:line="360" w:lineRule="auto"/>
        <w:rPr>
          <w:sz w:val="28"/>
        </w:rPr>
      </w:pPr>
      <w:r>
        <w:rPr>
          <w:rFonts w:hint="eastAsia"/>
          <w:sz w:val="28"/>
        </w:rPr>
        <w:t>受托人手机号码：             单位及职务：</w:t>
      </w:r>
    </w:p>
    <w:p>
      <w:pPr>
        <w:spacing w:line="360" w:lineRule="auto"/>
        <w:rPr>
          <w:sz w:val="28"/>
        </w:rPr>
      </w:pPr>
      <w:r>
        <w:rPr>
          <w:rFonts w:hint="eastAsia"/>
          <w:sz w:val="28"/>
        </w:rPr>
        <w:t>住址：                       邮箱：</w:t>
      </w:r>
    </w:p>
    <w:p>
      <w:pPr>
        <w:spacing w:line="360" w:lineRule="auto"/>
        <w:rPr>
          <w:b/>
          <w:sz w:val="28"/>
        </w:rPr>
      </w:pPr>
      <w:r>
        <w:rPr>
          <w:rFonts w:hint="eastAsia"/>
          <w:b/>
          <w:sz w:val="28"/>
        </w:rPr>
        <w:t>授权事项：</w:t>
      </w:r>
    </w:p>
    <w:p>
      <w:pPr>
        <w:spacing w:line="360" w:lineRule="auto"/>
        <w:rPr>
          <w:sz w:val="28"/>
        </w:rPr>
      </w:pPr>
      <w:r>
        <w:rPr>
          <w:rFonts w:hint="eastAsia"/>
          <w:sz w:val="28"/>
        </w:rPr>
        <w:t xml:space="preserve">授权受托人代为参加 </w:t>
      </w:r>
      <w:r>
        <w:rPr>
          <w:rFonts w:hint="eastAsia"/>
          <w:b/>
          <w:bCs/>
          <w:sz w:val="28"/>
          <w:u w:val="single"/>
        </w:rPr>
        <w:t>杭州统一企业有限公司成品资材仓库劳务外包服务项目</w:t>
      </w:r>
      <w:r>
        <w:rPr>
          <w:rFonts w:hint="eastAsia"/>
          <w:sz w:val="28"/>
        </w:rPr>
        <w:t xml:space="preserve"> 投标活动。</w:t>
      </w:r>
    </w:p>
    <w:p>
      <w:pPr>
        <w:spacing w:line="360" w:lineRule="auto"/>
        <w:rPr>
          <w:b/>
          <w:sz w:val="28"/>
        </w:rPr>
      </w:pPr>
      <w:r>
        <w:rPr>
          <w:rFonts w:hint="eastAsia"/>
          <w:b/>
          <w:sz w:val="28"/>
        </w:rPr>
        <w:t>授权范围：</w:t>
      </w:r>
    </w:p>
    <w:p>
      <w:pPr>
        <w:spacing w:line="360" w:lineRule="auto"/>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pPr>
        <w:spacing w:line="360" w:lineRule="auto"/>
        <w:rPr>
          <w:b/>
          <w:sz w:val="28"/>
        </w:rPr>
      </w:pPr>
      <w:r>
        <w:rPr>
          <w:rFonts w:hint="eastAsia"/>
          <w:b/>
          <w:sz w:val="28"/>
        </w:rPr>
        <w:t>授权期间：</w:t>
      </w:r>
    </w:p>
    <w:p>
      <w:pPr>
        <w:spacing w:line="360" w:lineRule="auto"/>
        <w:ind w:firstLine="570"/>
        <w:rPr>
          <w:sz w:val="28"/>
        </w:rPr>
      </w:pPr>
      <w:r>
        <w:rPr>
          <w:rFonts w:hint="eastAsia"/>
          <w:sz w:val="28"/>
        </w:rPr>
        <w:t>自本授权书签署之日起至上述《授权事项》中列明的</w:t>
      </w:r>
      <w:r>
        <w:rPr>
          <w:rFonts w:hint="eastAsia"/>
          <w:sz w:val="28"/>
          <w:u w:val="single"/>
        </w:rPr>
        <w:t xml:space="preserve">  杭州  </w:t>
      </w:r>
      <w:r>
        <w:rPr>
          <w:rFonts w:hint="eastAsia"/>
          <w:sz w:val="28"/>
        </w:rPr>
        <w:t>统一企业有限公司项目招标活动结束时止，如中标至与招标人签订项目合同执行完毕为止。</w:t>
      </w:r>
    </w:p>
    <w:p>
      <w:pPr>
        <w:spacing w:line="360" w:lineRule="auto"/>
        <w:ind w:right="1120" w:firstLine="4250" w:firstLineChars="1518"/>
        <w:rPr>
          <w:sz w:val="28"/>
        </w:rPr>
      </w:pPr>
    </w:p>
    <w:p>
      <w:pPr>
        <w:spacing w:line="360" w:lineRule="auto"/>
        <w:ind w:right="1120" w:firstLine="4200" w:firstLineChars="1500"/>
        <w:rPr>
          <w:sz w:val="28"/>
        </w:rPr>
      </w:pPr>
      <w:r>
        <w:rPr>
          <w:rFonts w:hint="eastAsia"/>
          <w:sz w:val="28"/>
        </w:rPr>
        <w:t>授权公司（盖公章）：</w:t>
      </w:r>
    </w:p>
    <w:p>
      <w:pPr>
        <w:spacing w:line="360" w:lineRule="auto"/>
        <w:ind w:firstLine="4250" w:firstLineChars="1518"/>
        <w:rPr>
          <w:sz w:val="28"/>
        </w:rPr>
      </w:pPr>
      <w:r>
        <w:rPr>
          <w:rFonts w:hint="eastAsia"/>
          <w:sz w:val="28"/>
        </w:rPr>
        <w:t>法定代表人（签字或盖章）：</w:t>
      </w:r>
    </w:p>
    <w:p>
      <w:pPr>
        <w:spacing w:line="360" w:lineRule="auto"/>
        <w:ind w:firstLine="4250" w:firstLineChars="1518"/>
        <w:rPr>
          <w:sz w:val="28"/>
        </w:rPr>
      </w:pPr>
      <w:r>
        <w:rPr>
          <w:rFonts w:hint="eastAsia"/>
          <w:sz w:val="28"/>
        </w:rPr>
        <w:t>签署日期：      年   月   日</w:t>
      </w:r>
    </w:p>
    <w:p>
      <w:pPr>
        <w:widowControl/>
        <w:shd w:val="clear" w:color="auto" w:fill="FFFFFF"/>
        <w:ind w:left="424" w:leftChars="201" w:hanging="2"/>
        <w:jc w:val="left"/>
        <w:rPr>
          <w:rFonts w:ascii="微软雅黑" w:hAnsi="微软雅黑" w:eastAsia="微软雅黑" w:cs="Arial"/>
          <w:b/>
          <w:color w:val="000000"/>
          <w:kern w:val="0"/>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6" w:space="1"/>
      </w:pBdr>
      <w:tabs>
        <w:tab w:val="center" w:pos="4725"/>
        <w:tab w:val="clear" w:pos="4153"/>
        <w:tab w:val="clear" w:pos="8306"/>
      </w:tabs>
      <w:ind w:left="-181" w:right="-193" w:firstLine="17"/>
      <w:jc w:val="center"/>
    </w:pPr>
    <w:r>
      <w:rPr>
        <w:rFonts w:hint="eastAsia"/>
        <w:sz w:val="20"/>
      </w:rPr>
      <w:t>（</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4</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583"/>
    <w:rsid w:val="000108E3"/>
    <w:rsid w:val="000351CF"/>
    <w:rsid w:val="000733CC"/>
    <w:rsid w:val="00090381"/>
    <w:rsid w:val="000B0032"/>
    <w:rsid w:val="000B1FC5"/>
    <w:rsid w:val="000C08AB"/>
    <w:rsid w:val="000F0DDF"/>
    <w:rsid w:val="001006B3"/>
    <w:rsid w:val="00115C35"/>
    <w:rsid w:val="00127F12"/>
    <w:rsid w:val="00155895"/>
    <w:rsid w:val="00156829"/>
    <w:rsid w:val="00170074"/>
    <w:rsid w:val="001963C1"/>
    <w:rsid w:val="001E42D4"/>
    <w:rsid w:val="001F0193"/>
    <w:rsid w:val="00202E31"/>
    <w:rsid w:val="0022286C"/>
    <w:rsid w:val="00244F2C"/>
    <w:rsid w:val="002544D7"/>
    <w:rsid w:val="00271FDB"/>
    <w:rsid w:val="00296565"/>
    <w:rsid w:val="002A6F7C"/>
    <w:rsid w:val="002B51DB"/>
    <w:rsid w:val="002C1176"/>
    <w:rsid w:val="002C2234"/>
    <w:rsid w:val="002F484C"/>
    <w:rsid w:val="0033569B"/>
    <w:rsid w:val="00347F3A"/>
    <w:rsid w:val="003539F7"/>
    <w:rsid w:val="0036642D"/>
    <w:rsid w:val="00393C9B"/>
    <w:rsid w:val="003D5C3E"/>
    <w:rsid w:val="003D6A37"/>
    <w:rsid w:val="003F46B8"/>
    <w:rsid w:val="004174A9"/>
    <w:rsid w:val="00437999"/>
    <w:rsid w:val="0044125F"/>
    <w:rsid w:val="004438B6"/>
    <w:rsid w:val="0048021A"/>
    <w:rsid w:val="0048402E"/>
    <w:rsid w:val="004A51B1"/>
    <w:rsid w:val="004B2201"/>
    <w:rsid w:val="004B3E5C"/>
    <w:rsid w:val="004B7414"/>
    <w:rsid w:val="004E79E1"/>
    <w:rsid w:val="00510E0B"/>
    <w:rsid w:val="00524678"/>
    <w:rsid w:val="0053330F"/>
    <w:rsid w:val="00562542"/>
    <w:rsid w:val="00566DCF"/>
    <w:rsid w:val="00570418"/>
    <w:rsid w:val="005705BD"/>
    <w:rsid w:val="00592645"/>
    <w:rsid w:val="005C35EC"/>
    <w:rsid w:val="00623C0F"/>
    <w:rsid w:val="00624785"/>
    <w:rsid w:val="006476D3"/>
    <w:rsid w:val="00661743"/>
    <w:rsid w:val="00671A5C"/>
    <w:rsid w:val="006A080E"/>
    <w:rsid w:val="006A1D37"/>
    <w:rsid w:val="006C351C"/>
    <w:rsid w:val="00716C8E"/>
    <w:rsid w:val="007237DA"/>
    <w:rsid w:val="00746537"/>
    <w:rsid w:val="0076344E"/>
    <w:rsid w:val="00781A10"/>
    <w:rsid w:val="00782B14"/>
    <w:rsid w:val="0079463A"/>
    <w:rsid w:val="007A4EA8"/>
    <w:rsid w:val="007C1799"/>
    <w:rsid w:val="007E24AD"/>
    <w:rsid w:val="008112DD"/>
    <w:rsid w:val="00876C1A"/>
    <w:rsid w:val="00883F5C"/>
    <w:rsid w:val="008A1EF1"/>
    <w:rsid w:val="008E3F13"/>
    <w:rsid w:val="00903315"/>
    <w:rsid w:val="009230C2"/>
    <w:rsid w:val="0094711D"/>
    <w:rsid w:val="00952606"/>
    <w:rsid w:val="0098267A"/>
    <w:rsid w:val="009A550F"/>
    <w:rsid w:val="009F3169"/>
    <w:rsid w:val="009F67EC"/>
    <w:rsid w:val="00A006D1"/>
    <w:rsid w:val="00A127B4"/>
    <w:rsid w:val="00A26704"/>
    <w:rsid w:val="00A32FD3"/>
    <w:rsid w:val="00A706C1"/>
    <w:rsid w:val="00AA0CC0"/>
    <w:rsid w:val="00AA168E"/>
    <w:rsid w:val="00AB0991"/>
    <w:rsid w:val="00AC226D"/>
    <w:rsid w:val="00AE50E5"/>
    <w:rsid w:val="00AF1BD2"/>
    <w:rsid w:val="00B112A0"/>
    <w:rsid w:val="00B60596"/>
    <w:rsid w:val="00B779E6"/>
    <w:rsid w:val="00BB1FEC"/>
    <w:rsid w:val="00BB5A92"/>
    <w:rsid w:val="00BC4917"/>
    <w:rsid w:val="00C1622D"/>
    <w:rsid w:val="00C30D9C"/>
    <w:rsid w:val="00C43E49"/>
    <w:rsid w:val="00C46F9C"/>
    <w:rsid w:val="00C72E09"/>
    <w:rsid w:val="00C779A2"/>
    <w:rsid w:val="00C875C0"/>
    <w:rsid w:val="00CA0D06"/>
    <w:rsid w:val="00CA1B30"/>
    <w:rsid w:val="00CA3A15"/>
    <w:rsid w:val="00CB2715"/>
    <w:rsid w:val="00D133E6"/>
    <w:rsid w:val="00D20549"/>
    <w:rsid w:val="00D57635"/>
    <w:rsid w:val="00D72FC0"/>
    <w:rsid w:val="00D83BFF"/>
    <w:rsid w:val="00DA2DC1"/>
    <w:rsid w:val="00DA3F39"/>
    <w:rsid w:val="00DB0564"/>
    <w:rsid w:val="00DD2E88"/>
    <w:rsid w:val="00E359B1"/>
    <w:rsid w:val="00E37EBD"/>
    <w:rsid w:val="00E55D5B"/>
    <w:rsid w:val="00E75836"/>
    <w:rsid w:val="00E7693F"/>
    <w:rsid w:val="00E90EE9"/>
    <w:rsid w:val="00EC15DE"/>
    <w:rsid w:val="00ED3921"/>
    <w:rsid w:val="00F14A45"/>
    <w:rsid w:val="00F15583"/>
    <w:rsid w:val="00F577CE"/>
    <w:rsid w:val="00F62CF2"/>
    <w:rsid w:val="00F62E52"/>
    <w:rsid w:val="00F80AD8"/>
    <w:rsid w:val="00FC2101"/>
    <w:rsid w:val="02B4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Document Map"/>
    <w:basedOn w:val="1"/>
    <w:link w:val="19"/>
    <w:semiHidden/>
    <w:unhideWhenUsed/>
    <w:uiPriority w:val="99"/>
    <w:rPr>
      <w:rFonts w:ascii="宋体"/>
      <w:sz w:val="18"/>
      <w:szCs w:val="18"/>
    </w:rPr>
  </w:style>
  <w:style w:type="paragraph" w:styleId="5">
    <w:name w:val="annotation text"/>
    <w:basedOn w:val="1"/>
    <w:link w:val="16"/>
    <w:semiHidden/>
    <w:unhideWhenUsed/>
    <w:uiPriority w:val="0"/>
    <w:pPr>
      <w:jc w:val="left"/>
    </w:pPr>
  </w:style>
  <w:style w:type="paragraph" w:styleId="6">
    <w:name w:val="Balloon Text"/>
    <w:basedOn w:val="1"/>
    <w:link w:val="17"/>
    <w:semiHidden/>
    <w:unhideWhenUsed/>
    <w:uiPriority w:val="99"/>
    <w:rPr>
      <w:sz w:val="18"/>
      <w:szCs w:val="18"/>
    </w:rPr>
  </w:style>
  <w:style w:type="paragraph" w:styleId="7">
    <w:name w:val="footer"/>
    <w:basedOn w:val="1"/>
    <w:link w:val="15"/>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Hyperlink"/>
    <w:basedOn w:val="11"/>
    <w:qFormat/>
    <w:uiPriority w:val="0"/>
    <w:rPr>
      <w:color w:val="333333"/>
      <w:u w:val="none"/>
    </w:rPr>
  </w:style>
  <w:style w:type="character" w:styleId="13">
    <w:name w:val="annotation reference"/>
    <w:basedOn w:val="11"/>
    <w:semiHidden/>
    <w:unhideWhenUsed/>
    <w:uiPriority w:val="0"/>
    <w:rPr>
      <w:sz w:val="21"/>
      <w:szCs w:val="21"/>
    </w:rPr>
  </w:style>
  <w:style w:type="character" w:customStyle="1" w:styleId="14">
    <w:name w:val="页眉 字符"/>
    <w:basedOn w:val="11"/>
    <w:link w:val="8"/>
    <w:semiHidden/>
    <w:uiPriority w:val="99"/>
    <w:rPr>
      <w:sz w:val="18"/>
      <w:szCs w:val="18"/>
    </w:rPr>
  </w:style>
  <w:style w:type="character" w:customStyle="1" w:styleId="15">
    <w:name w:val="页脚 字符"/>
    <w:basedOn w:val="11"/>
    <w:link w:val="7"/>
    <w:uiPriority w:val="99"/>
    <w:rPr>
      <w:sz w:val="18"/>
      <w:szCs w:val="18"/>
    </w:rPr>
  </w:style>
  <w:style w:type="character" w:customStyle="1" w:styleId="16">
    <w:name w:val="批注文字 字符"/>
    <w:basedOn w:val="11"/>
    <w:link w:val="5"/>
    <w:semiHidden/>
    <w:uiPriority w:val="0"/>
    <w:rPr>
      <w:rFonts w:ascii="Times New Roman" w:hAnsi="Times New Roman" w:eastAsia="宋体" w:cs="Times New Roman"/>
      <w:szCs w:val="20"/>
    </w:rPr>
  </w:style>
  <w:style w:type="character" w:customStyle="1" w:styleId="17">
    <w:name w:val="批注框文本 字符"/>
    <w:basedOn w:val="11"/>
    <w:link w:val="6"/>
    <w:semiHidden/>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文档结构图 字符"/>
    <w:basedOn w:val="11"/>
    <w:link w:val="4"/>
    <w:semiHidden/>
    <w:uiPriority w:val="99"/>
    <w:rPr>
      <w:rFonts w:ascii="宋体" w:hAnsi="Times New Roman" w:eastAsia="宋体" w:cs="Times New Roman"/>
      <w:sz w:val="18"/>
      <w:szCs w:val="18"/>
    </w:rPr>
  </w:style>
  <w:style w:type="character" w:customStyle="1" w:styleId="20">
    <w:name w:val="标题 2 字符"/>
    <w:basedOn w:val="11"/>
    <w:link w:val="3"/>
    <w:semiHidden/>
    <w:uiPriority w:val="9"/>
    <w:rPr>
      <w:rFonts w:asciiTheme="majorHAnsi" w:hAnsiTheme="majorHAnsi" w:eastAsiaTheme="majorEastAsia" w:cstheme="majorBidi"/>
      <w:b/>
      <w:bCs/>
      <w:sz w:val="32"/>
      <w:szCs w:val="32"/>
    </w:rPr>
  </w:style>
  <w:style w:type="character" w:customStyle="1" w:styleId="21">
    <w:name w:val="标题 1 字符"/>
    <w:basedOn w:val="11"/>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CAA21B-CCFE-4C16-9FA9-0FF39CE2086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324</Words>
  <Characters>1852</Characters>
  <Lines>15</Lines>
  <Paragraphs>4</Paragraphs>
  <TotalTime>2</TotalTime>
  <ScaleCrop>false</ScaleCrop>
  <LinksUpToDate>false</LinksUpToDate>
  <CharactersWithSpaces>2172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2019-12-19T05:34:00Z</dcterms:created>
  <dc:creator>10040053</dc:creator>
  <cp:lastModifiedBy>维维</cp:lastModifiedBy>
  <dcterms:modified xsi:type="dcterms:W3CDTF">2021-03-23T08:54:04Z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