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长春统一企业有限公司针对2021-2023年度成品资材劳务作业外包服务项目招标，公开征集符合如下要求的服务商伙伴：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05</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23</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04</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30</w:t>
      </w:r>
      <w:r>
        <w:rPr>
          <w:rFonts w:ascii="微软雅黑" w:hAnsi="微软雅黑" w:eastAsia="微软雅黑" w:cs="Arial"/>
          <w:color w:val="000000"/>
          <w:kern w:val="0"/>
          <w:sz w:val="24"/>
          <w:szCs w:val="24"/>
        </w:rPr>
        <w:t>日</w:t>
      </w:r>
      <w:r>
        <w:rPr>
          <w:rFonts w:hint="eastAsia" w:ascii="微软雅黑" w:hAnsi="微软雅黑" w:eastAsia="微软雅黑" w:cs="Arial"/>
          <w:color w:val="000000"/>
          <w:kern w:val="0"/>
          <w:sz w:val="24"/>
          <w:szCs w:val="24"/>
        </w:rPr>
        <w:t>（以实际签订时间为准，期限2年）。</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项目地点：长春统一企业有限公司（经济开发区新兴产业园明斯克路5111号）。</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项目范围：成品/资材仓库装卸货物、理货、盖章、换箱、改包装等工作。</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出货需求及作业现场实际情况予以调节人员的作业时间及人数，保质保量完成甲方成品、资材仓库每日装卸货需求，作业时间需配合甲方装卸货工作时间，上班时间以甲方现场主管通知和要求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保证金缴纳：投标保证金3万元；履约保证金3万元，具体以招标说明书为准。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、营业范围：劳务外包或劳务派遣（具备劳务派遣许可证）或劳务服务或搬运或装卸或港口货物装卸的经营范围；</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B、注册资本：≥50万元人民币，且可以开具增值税专用发票；</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C、执业年限：从事劳务外包或劳务派遣或劳务服务或搬运或装卸或港口货物装卸年限≥1年。</w:t>
      </w:r>
    </w:p>
    <w:p>
      <w:pPr>
        <w:spacing w:line="360" w:lineRule="exact"/>
        <w:ind w:left="566" w:leftChars="136" w:hanging="280" w:hangingChars="117"/>
        <w:rPr>
          <w:rFonts w:ascii="微软雅黑" w:hAnsi="微软雅黑" w:eastAsia="微软雅黑" w:cs="Arial"/>
          <w:color w:val="000000"/>
          <w:kern w:val="0"/>
          <w:sz w:val="24"/>
          <w:szCs w:val="24"/>
        </w:rPr>
      </w:pP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董维</w:t>
      </w:r>
      <w:r>
        <w:rPr>
          <w:rFonts w:hint="eastAsia" w:ascii="微软雅黑" w:hAnsi="微软雅黑" w:eastAsia="微软雅黑" w:cs="Arial"/>
          <w:color w:val="000000"/>
          <w:kern w:val="0"/>
          <w:sz w:val="24"/>
          <w:szCs w:val="24"/>
        </w:rPr>
        <w:t xml:space="preserve"> </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eastAsia" w:ascii="微软雅黑" w:hAnsi="微软雅黑" w:eastAsia="微软雅黑" w:cs="Arial"/>
          <w:color w:val="000000"/>
          <w:kern w:val="0"/>
          <w:sz w:val="24"/>
          <w:szCs w:val="24"/>
          <w:lang w:val="en-US" w:eastAsia="zh-CN"/>
        </w:rPr>
        <w:t>13503068994</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rPr>
        <w:t>C、邮箱：</w:t>
      </w:r>
      <w:r>
        <w:rPr>
          <w:rFonts w:hint="eastAsia" w:ascii="微软雅黑" w:hAnsi="微软雅黑" w:eastAsia="微软雅黑" w:cs="Arial"/>
          <w:color w:val="000000"/>
          <w:kern w:val="0"/>
          <w:sz w:val="24"/>
          <w:szCs w:val="24"/>
          <w:lang w:val="en-US" w:eastAsia="zh-CN"/>
        </w:rPr>
        <w:t>dongwei1</w:t>
      </w:r>
      <w:bookmarkStart w:id="0" w:name="_GoBack"/>
      <w:bookmarkEnd w:id="0"/>
      <w:r>
        <w:rPr>
          <w:rFonts w:hint="eastAsia" w:ascii="微软雅黑" w:hAnsi="微软雅黑" w:eastAsia="微软雅黑" w:cs="Arial"/>
          <w:color w:val="000000"/>
          <w:kern w:val="0"/>
          <w:sz w:val="24"/>
          <w:szCs w:val="24"/>
          <w:lang w:val="en-US" w:eastAsia="zh-CN"/>
        </w:rPr>
        <w:t>@pec.com.cn</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2021</w:t>
      </w:r>
      <w:r>
        <w:rPr>
          <w:rFonts w:hint="eastAsia" w:ascii="微软雅黑" w:hAnsi="微软雅黑" w:eastAsia="微软雅黑" w:cs="Arial"/>
          <w:b/>
          <w:color w:val="000000"/>
          <w:kern w:val="0"/>
          <w:sz w:val="24"/>
          <w:szCs w:val="24"/>
          <w:highlight w:val="none"/>
        </w:rPr>
        <w:t>年03月</w:t>
      </w:r>
      <w:r>
        <w:rPr>
          <w:rFonts w:hint="eastAsia" w:ascii="微软雅黑" w:hAnsi="微软雅黑" w:eastAsia="微软雅黑" w:cs="Arial"/>
          <w:b/>
          <w:color w:val="000000"/>
          <w:kern w:val="0"/>
          <w:sz w:val="24"/>
          <w:szCs w:val="24"/>
          <w:highlight w:val="none"/>
          <w:lang w:val="en-US" w:eastAsia="zh-CN"/>
        </w:rPr>
        <w:t>20</w:t>
      </w:r>
      <w:r>
        <w:rPr>
          <w:rFonts w:hint="eastAsia" w:ascii="微软雅黑" w:hAnsi="微软雅黑" w:eastAsia="微软雅黑" w:cs="Arial"/>
          <w:b/>
          <w:color w:val="000000"/>
          <w:kern w:val="0"/>
          <w:sz w:val="24"/>
          <w:szCs w:val="24"/>
          <w:highlight w:val="none"/>
        </w:rPr>
        <w:t>日08时至2021年03月</w:t>
      </w:r>
      <w:r>
        <w:rPr>
          <w:rFonts w:hint="eastAsia" w:ascii="微软雅黑" w:hAnsi="微软雅黑" w:eastAsia="微软雅黑" w:cs="Arial"/>
          <w:b/>
          <w:color w:val="000000"/>
          <w:kern w:val="0"/>
          <w:sz w:val="24"/>
          <w:szCs w:val="24"/>
          <w:highlight w:val="none"/>
          <w:lang w:val="en-US" w:eastAsia="zh-CN"/>
        </w:rPr>
        <w:t>26</w:t>
      </w:r>
      <w:r>
        <w:rPr>
          <w:rFonts w:hint="eastAsia" w:ascii="微软雅黑" w:hAnsi="微软雅黑" w:eastAsia="微软雅黑" w:cs="Arial"/>
          <w:b/>
          <w:color w:val="000000"/>
          <w:kern w:val="0"/>
          <w:sz w:val="24"/>
          <w:szCs w:val="24"/>
          <w:highlight w:val="none"/>
        </w:rPr>
        <w:t>日17时</w:t>
      </w:r>
      <w:r>
        <w:rPr>
          <w:rFonts w:hint="eastAsia" w:ascii="微软雅黑" w:hAnsi="微软雅黑" w:eastAsia="微软雅黑" w:cs="Arial"/>
          <w:b/>
          <w:color w:val="000000"/>
          <w:kern w:val="0"/>
          <w:sz w:val="24"/>
          <w:szCs w:val="24"/>
        </w:rPr>
        <w:t>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p>
    <w:p>
      <w:pPr>
        <w:spacing w:line="360" w:lineRule="exac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ind w:left="566" w:leftChars="136" w:hanging="280" w:hangingChars="117"/>
        <w:rPr>
          <w:rFonts w:ascii="微软雅黑" w:hAnsi="微软雅黑" w:eastAsia="微软雅黑" w:cs="Arial"/>
          <w:color w:val="000000"/>
          <w:kern w:val="0"/>
          <w:sz w:val="24"/>
          <w:szCs w:val="24"/>
        </w:rPr>
      </w:pP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jc w:val="center"/>
        <w:rPr>
          <w:rFonts w:ascii="微软雅黑" w:hAnsi="微软雅黑" w:eastAsia="微软雅黑" w:cs="Arial"/>
          <w:color w:val="000000"/>
          <w:kern w:val="0"/>
          <w:sz w:val="24"/>
          <w:szCs w:val="24"/>
        </w:rPr>
      </w:pPr>
    </w:p>
    <w:p>
      <w:pPr>
        <w:jc w:val="center"/>
        <w:rPr>
          <w:rFonts w:ascii="微软雅黑" w:hAnsi="微软雅黑" w:eastAsia="微软雅黑" w:cs="Arial"/>
          <w:color w:val="000000"/>
          <w:kern w:val="0"/>
          <w:sz w:val="24"/>
          <w:szCs w:val="24"/>
        </w:rPr>
      </w:pPr>
    </w:p>
    <w:p>
      <w:pPr>
        <w:jc w:val="center"/>
        <w:rPr>
          <w:rFonts w:ascii="宋体" w:hAnsi="宋体"/>
          <w:b/>
          <w:bCs/>
          <w:sz w:val="32"/>
          <w:szCs w:val="24"/>
        </w:rPr>
      </w:pPr>
    </w:p>
    <w:p>
      <w:pPr>
        <w:jc w:val="center"/>
        <w:rPr>
          <w:rFonts w:ascii="宋体" w:hAnsi="宋体"/>
          <w:b/>
          <w:bCs/>
          <w:sz w:val="32"/>
          <w:szCs w:val="24"/>
        </w:rPr>
      </w:pPr>
    </w:p>
    <w:p>
      <w:pPr>
        <w:jc w:val="center"/>
        <w:rPr>
          <w:rFonts w:ascii="宋体" w:hAnsi="宋体"/>
          <w:b/>
          <w:bCs/>
          <w:sz w:val="32"/>
          <w:szCs w:val="24"/>
        </w:rPr>
      </w:pPr>
      <w:r>
        <w:rPr>
          <w:rFonts w:hint="eastAsia" w:ascii="宋体" w:hAnsi="宋体"/>
          <w:b/>
          <w:bCs/>
          <w:sz w:val="32"/>
          <w:szCs w:val="24"/>
        </w:rPr>
        <w:t xml:space="preserve">服务商报名表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rFonts w:hint="eastAsia"/>
          <w:bCs/>
          <w:sz w:val="20"/>
          <w:u w:val="single"/>
        </w:rPr>
        <w:t>长春统一企业有限公司2021-2023年度成品资材劳务作业外包服务项目</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709"/>
        <w:gridCol w:w="425"/>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8472"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19"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6379" w:type="dxa"/>
            <w:gridSpan w:val="5"/>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694"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119"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694" w:type="dxa"/>
            <w:gridSpan w:val="3"/>
            <w:vMerge w:val="restart"/>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694" w:type="dxa"/>
            <w:gridSpan w:val="3"/>
            <w:vMerge w:val="continue"/>
            <w:vAlign w:val="center"/>
          </w:tcPr>
          <w:p>
            <w:pPr>
              <w:jc w:val="center"/>
              <w:rPr>
                <w:bCs/>
                <w:sz w:val="18"/>
                <w:szCs w:val="18"/>
              </w:rPr>
            </w:pPr>
          </w:p>
        </w:tc>
        <w:tc>
          <w:tcPr>
            <w:tcW w:w="2119"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       □不合格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长春统一企业有限公司2021-2023年度成品资材劳务作业外包服务项目</w:t>
      </w:r>
      <w:r>
        <w:rPr>
          <w:rFonts w:hint="eastAsia"/>
          <w:sz w:val="28"/>
        </w:rPr>
        <w:t>投标活动。（合同周期：2021年05月01日-2023年04月30日，以实际签订为准，期限2年。）</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长春  </w:t>
      </w:r>
      <w:r>
        <w:rPr>
          <w:rFonts w:hint="eastAsia"/>
          <w:sz w:val="28"/>
        </w:rPr>
        <w:t>统一企业有限公司项目招标活动结束时止，如中标至与招标人签订项目合同执行完毕为止。</w:t>
      </w: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autoSpaceDE w:val="0"/>
        <w:autoSpaceDN w:val="0"/>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127E6"/>
    <w:rsid w:val="00014B24"/>
    <w:rsid w:val="000209C0"/>
    <w:rsid w:val="00021910"/>
    <w:rsid w:val="00030AA8"/>
    <w:rsid w:val="00030B76"/>
    <w:rsid w:val="00033555"/>
    <w:rsid w:val="00033E9D"/>
    <w:rsid w:val="00033FB1"/>
    <w:rsid w:val="000407E8"/>
    <w:rsid w:val="0004354F"/>
    <w:rsid w:val="00052B72"/>
    <w:rsid w:val="0005352B"/>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122CC"/>
    <w:rsid w:val="00120DCE"/>
    <w:rsid w:val="00120EA5"/>
    <w:rsid w:val="001211E1"/>
    <w:rsid w:val="00122579"/>
    <w:rsid w:val="00126EF2"/>
    <w:rsid w:val="00127CAC"/>
    <w:rsid w:val="00130E9B"/>
    <w:rsid w:val="00131034"/>
    <w:rsid w:val="00132850"/>
    <w:rsid w:val="00133BAF"/>
    <w:rsid w:val="0013642C"/>
    <w:rsid w:val="00136556"/>
    <w:rsid w:val="00136D23"/>
    <w:rsid w:val="00136FCF"/>
    <w:rsid w:val="0014385F"/>
    <w:rsid w:val="00144986"/>
    <w:rsid w:val="0014500F"/>
    <w:rsid w:val="0014742B"/>
    <w:rsid w:val="00147A1C"/>
    <w:rsid w:val="00150662"/>
    <w:rsid w:val="00153126"/>
    <w:rsid w:val="001540C9"/>
    <w:rsid w:val="00160901"/>
    <w:rsid w:val="00164BBB"/>
    <w:rsid w:val="00167BD4"/>
    <w:rsid w:val="001703FC"/>
    <w:rsid w:val="00173546"/>
    <w:rsid w:val="00174DAB"/>
    <w:rsid w:val="00175088"/>
    <w:rsid w:val="00183A9A"/>
    <w:rsid w:val="00184843"/>
    <w:rsid w:val="00184856"/>
    <w:rsid w:val="00185600"/>
    <w:rsid w:val="00191DA9"/>
    <w:rsid w:val="001924FF"/>
    <w:rsid w:val="00196A2F"/>
    <w:rsid w:val="001A0530"/>
    <w:rsid w:val="001A45BF"/>
    <w:rsid w:val="001A5143"/>
    <w:rsid w:val="001A53F1"/>
    <w:rsid w:val="001A54BC"/>
    <w:rsid w:val="001A64DA"/>
    <w:rsid w:val="001C0DE2"/>
    <w:rsid w:val="001C1EC2"/>
    <w:rsid w:val="001C654D"/>
    <w:rsid w:val="001D2CFE"/>
    <w:rsid w:val="001D3D9D"/>
    <w:rsid w:val="001D51C5"/>
    <w:rsid w:val="001D742D"/>
    <w:rsid w:val="001E07F6"/>
    <w:rsid w:val="001E3321"/>
    <w:rsid w:val="001E5111"/>
    <w:rsid w:val="001F0950"/>
    <w:rsid w:val="001F370E"/>
    <w:rsid w:val="00201D5B"/>
    <w:rsid w:val="0020454D"/>
    <w:rsid w:val="00205796"/>
    <w:rsid w:val="002156C2"/>
    <w:rsid w:val="002160C8"/>
    <w:rsid w:val="00222477"/>
    <w:rsid w:val="002229C8"/>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4B13"/>
    <w:rsid w:val="0025640E"/>
    <w:rsid w:val="002579EB"/>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96C70"/>
    <w:rsid w:val="002A024E"/>
    <w:rsid w:val="002A07C9"/>
    <w:rsid w:val="002A0D52"/>
    <w:rsid w:val="002A5947"/>
    <w:rsid w:val="002A5BA1"/>
    <w:rsid w:val="002A5BBB"/>
    <w:rsid w:val="002A7A51"/>
    <w:rsid w:val="002B1522"/>
    <w:rsid w:val="002C0A12"/>
    <w:rsid w:val="002C1874"/>
    <w:rsid w:val="002C19CC"/>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E7F47"/>
    <w:rsid w:val="002F1132"/>
    <w:rsid w:val="002F232A"/>
    <w:rsid w:val="002F449C"/>
    <w:rsid w:val="002F6AA9"/>
    <w:rsid w:val="00300D41"/>
    <w:rsid w:val="00302A03"/>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35F86"/>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3974"/>
    <w:rsid w:val="003F59BA"/>
    <w:rsid w:val="003F5A44"/>
    <w:rsid w:val="003F7D8B"/>
    <w:rsid w:val="00400088"/>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41DC"/>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1EB1"/>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15D9E"/>
    <w:rsid w:val="00524057"/>
    <w:rsid w:val="00524DA5"/>
    <w:rsid w:val="00531148"/>
    <w:rsid w:val="00531176"/>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5675B"/>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1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54D0"/>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2026"/>
    <w:rsid w:val="00763BC6"/>
    <w:rsid w:val="00765F75"/>
    <w:rsid w:val="00770D7A"/>
    <w:rsid w:val="00770EA0"/>
    <w:rsid w:val="00773371"/>
    <w:rsid w:val="007747EC"/>
    <w:rsid w:val="00775192"/>
    <w:rsid w:val="007759AA"/>
    <w:rsid w:val="007765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671"/>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410"/>
    <w:rsid w:val="007F1679"/>
    <w:rsid w:val="007F16EB"/>
    <w:rsid w:val="007F4E98"/>
    <w:rsid w:val="007F52F4"/>
    <w:rsid w:val="008030AD"/>
    <w:rsid w:val="00803AC7"/>
    <w:rsid w:val="0080560C"/>
    <w:rsid w:val="008057EA"/>
    <w:rsid w:val="00805C5D"/>
    <w:rsid w:val="00810156"/>
    <w:rsid w:val="0081158A"/>
    <w:rsid w:val="00812EDB"/>
    <w:rsid w:val="008133BA"/>
    <w:rsid w:val="00813866"/>
    <w:rsid w:val="00815207"/>
    <w:rsid w:val="00815C81"/>
    <w:rsid w:val="00826E93"/>
    <w:rsid w:val="0082721F"/>
    <w:rsid w:val="0082768A"/>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D44"/>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4B06"/>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60F"/>
    <w:rsid w:val="00913853"/>
    <w:rsid w:val="00916B47"/>
    <w:rsid w:val="00917C64"/>
    <w:rsid w:val="00920A94"/>
    <w:rsid w:val="009224A6"/>
    <w:rsid w:val="00923B0B"/>
    <w:rsid w:val="00924242"/>
    <w:rsid w:val="00926E0B"/>
    <w:rsid w:val="00926F98"/>
    <w:rsid w:val="00927921"/>
    <w:rsid w:val="00936B31"/>
    <w:rsid w:val="009379F3"/>
    <w:rsid w:val="00942F3D"/>
    <w:rsid w:val="00943970"/>
    <w:rsid w:val="00945FA5"/>
    <w:rsid w:val="00955EE8"/>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FB6"/>
    <w:rsid w:val="009E1440"/>
    <w:rsid w:val="009E521B"/>
    <w:rsid w:val="009F39F0"/>
    <w:rsid w:val="009F4F84"/>
    <w:rsid w:val="009F5547"/>
    <w:rsid w:val="009F5628"/>
    <w:rsid w:val="009F5FA6"/>
    <w:rsid w:val="009F6D58"/>
    <w:rsid w:val="00A00A06"/>
    <w:rsid w:val="00A00E29"/>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65F0D"/>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24C"/>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83F7C"/>
    <w:rsid w:val="00C90222"/>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B7F4E"/>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0A2"/>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C758B"/>
    <w:rsid w:val="00DC7880"/>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1D59"/>
    <w:rsid w:val="00ED27C8"/>
    <w:rsid w:val="00ED3154"/>
    <w:rsid w:val="00ED3A2B"/>
    <w:rsid w:val="00ED5972"/>
    <w:rsid w:val="00ED674E"/>
    <w:rsid w:val="00EE21DA"/>
    <w:rsid w:val="00EE39F8"/>
    <w:rsid w:val="00EE739A"/>
    <w:rsid w:val="00EF009C"/>
    <w:rsid w:val="00EF2A37"/>
    <w:rsid w:val="00EF7922"/>
    <w:rsid w:val="00F0225E"/>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778B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3</Pages>
  <Words>349</Words>
  <Characters>1993</Characters>
  <Lines>16</Lines>
  <Paragraphs>4</Paragraphs>
  <TotalTime>32</TotalTime>
  <ScaleCrop>false</ScaleCrop>
  <LinksUpToDate>false</LinksUpToDate>
  <CharactersWithSpaces>2338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2020-12-30T02:26:00Z</dcterms:created>
  <dc:creator>grdpec</dc:creator>
  <cp:keywords>标准</cp:keywords>
  <cp:lastModifiedBy>维维</cp:lastModifiedBy>
  <cp:lastPrinted>2017-11-14T01:02:00Z</cp:lastPrinted>
  <dcterms:modified xsi:type="dcterms:W3CDTF">2021-03-19T08:41:21Z</dcterms:modified>
  <dc:subject>昆山研究所标准书模板</dc:subject>
  <dc:title>stdbook</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