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5" w:rsidRPr="001C62CE" w:rsidRDefault="005C5447" w:rsidP="005C1C87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成都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</w:t>
      </w:r>
      <w:r w:rsidR="00C80CF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企业</w:t>
      </w:r>
      <w:r w:rsidR="00270B8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食品</w:t>
      </w:r>
      <w:r w:rsidR="00C80CF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有限公司20</w:t>
      </w:r>
      <w:r w:rsidR="00270B8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21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270B8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仓储及转仓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物流服务项目招标信息</w:t>
      </w:r>
    </w:p>
    <w:p w:rsidR="00101A49" w:rsidRDefault="005C5447" w:rsidP="00C80CF4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成都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统一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企业</w:t>
      </w:r>
      <w:r w:rsidR="00270B85">
        <w:rPr>
          <w:rFonts w:ascii="微软雅黑" w:eastAsia="微软雅黑" w:hAnsi="微软雅黑" w:cs="Arial" w:hint="eastAsia"/>
          <w:color w:val="000000"/>
          <w:kern w:val="0"/>
          <w:sz w:val="24"/>
        </w:rPr>
        <w:t>食品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有限公司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仓储及转仓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项目 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:rsidR="000A75D5" w:rsidRPr="00101A49" w:rsidRDefault="00101A49" w:rsidP="00101A4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="00C802A3"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3775BB" w:rsidRPr="000211BC" w:rsidRDefault="003775BB" w:rsidP="000211BC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提供租赁仓库地址要求：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距</w:t>
      </w:r>
      <w:r w:rsidR="005C5447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成都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统一企业食品有限公司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 xml:space="preserve"> ≤</w:t>
      </w:r>
      <w:r w:rsidR="005C5447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1</w:t>
      </w:r>
      <w:r w:rsidR="000211BC">
        <w:rPr>
          <w:rFonts w:ascii="微软雅黑" w:eastAsia="微软雅黑" w:hAnsi="微软雅黑" w:cs="Arial" w:hint="eastAsia"/>
          <w:kern w:val="0"/>
          <w:sz w:val="24"/>
          <w:szCs w:val="24"/>
          <w:u w:val="single"/>
        </w:rPr>
        <w:t>0</w:t>
      </w:r>
      <w:r w:rsidRPr="003775BB">
        <w:rPr>
          <w:rFonts w:ascii="微软雅黑" w:eastAsia="微软雅黑" w:hAnsi="微软雅黑" w:cs="Arial" w:hint="eastAsia"/>
          <w:kern w:val="0"/>
          <w:sz w:val="24"/>
          <w:szCs w:val="24"/>
        </w:rPr>
        <w:t>公里（市政道路实际距离）以内；</w:t>
      </w:r>
      <w:r w:rsidR="00FB4901">
        <w:rPr>
          <w:rFonts w:ascii="微软雅黑" w:eastAsia="微软雅黑" w:hAnsi="微软雅黑" w:hint="eastAsia"/>
          <w:color w:val="000000"/>
          <w:sz w:val="24"/>
          <w:szCs w:val="24"/>
        </w:rPr>
        <w:t>我司地址：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成都</w:t>
      </w:r>
      <w:r w:rsidRPr="000211BC">
        <w:rPr>
          <w:rFonts w:ascii="微软雅黑" w:eastAsia="微软雅黑" w:hAnsi="微软雅黑" w:hint="eastAsia"/>
          <w:color w:val="000000"/>
          <w:sz w:val="24"/>
          <w:szCs w:val="24"/>
        </w:rPr>
        <w:t>市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温江</w:t>
      </w:r>
      <w:r w:rsidRPr="000211BC">
        <w:rPr>
          <w:rFonts w:ascii="微软雅黑" w:eastAsia="微软雅黑" w:hAnsi="微软雅黑" w:hint="eastAsia"/>
          <w:color w:val="000000"/>
          <w:sz w:val="24"/>
          <w:szCs w:val="24"/>
        </w:rPr>
        <w:t>区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蓉台大道北段18号</w:t>
      </w:r>
      <w:r w:rsidRPr="000211BC">
        <w:rPr>
          <w:rFonts w:ascii="微软雅黑" w:eastAsia="微软雅黑" w:hAnsi="微软雅黑" w:hint="eastAsia"/>
          <w:color w:val="000000"/>
          <w:sz w:val="24"/>
          <w:szCs w:val="24"/>
        </w:rPr>
        <w:t> 。</w:t>
      </w:r>
    </w:p>
    <w:p w:rsidR="003775BB" w:rsidRDefault="00CC35D0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仓储面积：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5000-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,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0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00平米</w:t>
      </w:r>
      <w:r w:rsidR="005668B1">
        <w:rPr>
          <w:rFonts w:ascii="微软雅黑" w:eastAsia="微软雅黑" w:hAnsi="微软雅黑" w:hint="eastAsia"/>
          <w:color w:val="000000"/>
          <w:sz w:val="24"/>
          <w:szCs w:val="24"/>
        </w:rPr>
        <w:t>（限1个仓库）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:rsidR="00B54E49" w:rsidRPr="00B54E49" w:rsidRDefault="00B54E49" w:rsidP="00B54E49">
      <w:pPr>
        <w:pStyle w:val="af1"/>
        <w:widowControl/>
        <w:shd w:val="clear" w:color="auto" w:fill="FFFFFF"/>
        <w:spacing w:line="420" w:lineRule="exact"/>
        <w:ind w:left="900" w:firstLineChars="0" w:firstLine="0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B54E49">
        <w:rPr>
          <w:rFonts w:ascii="微软雅黑" w:eastAsia="微软雅黑" w:hAnsi="微软雅黑" w:hint="eastAsia"/>
          <w:color w:val="000000" w:themeColor="text1"/>
          <w:szCs w:val="21"/>
        </w:rPr>
        <w:t>说明：面积租赁采用不固定方式，保底面积5000平米，</w:t>
      </w:r>
      <w:bookmarkStart w:id="0" w:name="_Hlk23509165"/>
      <w:r w:rsidRPr="00B54E49">
        <w:rPr>
          <w:rFonts w:ascii="微软雅黑" w:eastAsia="微软雅黑" w:hAnsi="微软雅黑" w:hint="eastAsia"/>
          <w:color w:val="000000" w:themeColor="text1"/>
          <w:szCs w:val="21"/>
        </w:rPr>
        <w:t>根据需求方的需求提供弹性面积（弹性面积可增减，每次调整面积为500平米的倍数，计费时间以半月为单位：当月15日前增加按照整月计算费用、15日后增加的按半月计算费用）</w:t>
      </w:r>
      <w:bookmarkEnd w:id="0"/>
    </w:p>
    <w:p w:rsidR="003775BB" w:rsidRP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需求时间：2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20年12月10日至2</w:t>
      </w:r>
      <w:r w:rsidRPr="003775BB">
        <w:rPr>
          <w:rFonts w:ascii="微软雅黑" w:eastAsia="微软雅黑" w:hAnsi="微软雅黑"/>
          <w:color w:val="000000"/>
          <w:sz w:val="24"/>
          <w:szCs w:val="24"/>
        </w:rPr>
        <w:t>0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21年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2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 xml:space="preserve">月 </w:t>
      </w:r>
      <w:r w:rsidR="005C5447">
        <w:rPr>
          <w:rFonts w:ascii="微软雅黑" w:eastAsia="微软雅黑" w:hAnsi="微软雅黑" w:hint="eastAsia"/>
          <w:color w:val="000000"/>
          <w:sz w:val="24"/>
          <w:szCs w:val="24"/>
        </w:rPr>
        <w:t>09</w:t>
      </w: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日（使用时间以实际为准）。</w:t>
      </w:r>
    </w:p>
    <w:p w:rsid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:rsidR="003775BB" w:rsidRPr="003775BB" w:rsidRDefault="003775BB" w:rsidP="00A90311">
      <w:pPr>
        <w:pStyle w:val="af1"/>
        <w:numPr>
          <w:ilvl w:val="0"/>
          <w:numId w:val="3"/>
        </w:numPr>
        <w:snapToGrid w:val="0"/>
        <w:ind w:firstLineChars="0"/>
        <w:rPr>
          <w:rFonts w:ascii="微软雅黑" w:eastAsia="微软雅黑" w:hAnsi="微软雅黑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仓储服务内容：仓库租赁、工厂至外租仓整栈转仓作业、进出货操作与管理</w:t>
      </w:r>
    </w:p>
    <w:p w:rsidR="000A75D5" w:rsidRDefault="00C802A3" w:rsidP="00A90311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2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商资质要求：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0A75D5" w:rsidRDefault="00C80CF4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C802A3"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:rsidR="000A75D5" w:rsidRDefault="00C802A3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≥200万人民币，且可以开具增值税发票</w:t>
      </w:r>
      <w:r w:rsidR="00FB490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FB4901" w:rsidRDefault="00547BD8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公司成立时间在2年以上（含），具有铁路或公路运输经营的相关资质证明</w:t>
      </w:r>
      <w:r w:rsidR="00FB490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547BD8" w:rsidRDefault="00FB4901" w:rsidP="00547BD8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76635C">
        <w:rPr>
          <w:rFonts w:ascii="微软雅黑" w:eastAsia="微软雅黑" w:hAnsi="微软雅黑" w:cs="Arial"/>
          <w:kern w:val="0"/>
          <w:sz w:val="24"/>
          <w:szCs w:val="24"/>
        </w:rPr>
        <w:t>现有的仓库可提供（自建、自购、或租赁）证明，自有的提供房产证（房屋产权证）、租赁 的提供（租赁合同）合同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。</w:t>
      </w:r>
    </w:p>
    <w:p w:rsidR="006A2F83" w:rsidRDefault="006A2F83" w:rsidP="006A2F83">
      <w:pPr>
        <w:snapToGrid w:val="0"/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sz w:val="24"/>
          <w:szCs w:val="24"/>
        </w:rPr>
        <w:t>项目服务其他要求：</w:t>
      </w:r>
    </w:p>
    <w:p w:rsidR="006A2F83" w:rsidRDefault="006A2F83" w:rsidP="006A2F83">
      <w:pPr>
        <w:snapToGrid w:val="0"/>
        <w:spacing w:line="400" w:lineRule="exac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3.1</w:t>
      </w:r>
      <w:r w:rsidRPr="005A1667">
        <w:rPr>
          <w:rFonts w:ascii="微软雅黑" w:eastAsia="微软雅黑" w:hAnsi="微软雅黑" w:hint="eastAsia"/>
          <w:sz w:val="24"/>
          <w:szCs w:val="24"/>
        </w:rPr>
        <w:t>、仓储条件：</w:t>
      </w:r>
    </w:p>
    <w:p w:rsidR="006A2F83" w:rsidRPr="00E35DEF" w:rsidRDefault="006A2F83" w:rsidP="006A2F83">
      <w:pPr>
        <w:widowControl/>
        <w:snapToGrid w:val="0"/>
        <w:spacing w:line="48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建筑结构:框架或钢构皆可；仓库类型：常温；</w:t>
      </w:r>
    </w:p>
    <w:p w:rsidR="006A2F83" w:rsidRPr="00E35DEF" w:rsidRDefault="006A2F83" w:rsidP="006A2F83">
      <w:pPr>
        <w:widowControl/>
        <w:snapToGrid w:val="0"/>
        <w:spacing w:line="480" w:lineRule="exact"/>
        <w:ind w:leftChars="200" w:left="540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楼层库，1楼最佳，若非1楼，则需有货梯直上直下；</w:t>
      </w:r>
    </w:p>
    <w:p w:rsidR="006A2F83" w:rsidRPr="00E35DEF" w:rsidRDefault="006A2F83" w:rsidP="006A2F83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需提供装卸货时需要的大雨棚；能分割租用,有月台最佳；</w:t>
      </w:r>
    </w:p>
    <w:p w:rsidR="006A2F83" w:rsidRPr="00E35DEF" w:rsidRDefault="006A2F83" w:rsidP="006A2F83">
      <w:pPr>
        <w:widowControl/>
        <w:snapToGrid w:val="0"/>
        <w:spacing w:line="480" w:lineRule="exact"/>
        <w:ind w:leftChars="180" w:left="498" w:hangingChars="50" w:hanging="1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库内卫生条件符合食品贮存要求，干燥、无异味，地面平整、光洁(水泥地面)，屋顶、墙</w:t>
      </w:r>
      <w:r w:rsidRPr="00E35DE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面具有良好的隔热、防水、防尘、防虫、防鼠、防漏性能，避免阳光暴晒；</w:t>
      </w:r>
    </w:p>
    <w:p w:rsidR="006A2F83" w:rsidRPr="00E35DEF" w:rsidRDefault="006A2F83" w:rsidP="006A2F83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库内需照明充足，消防设施符合法规要求，安全设施完备，有监控系统最佳；</w:t>
      </w:r>
    </w:p>
    <w:p w:rsidR="006A2F83" w:rsidRPr="00E35DEF" w:rsidRDefault="006A2F83" w:rsidP="006A2F83">
      <w:pPr>
        <w:widowControl/>
        <w:snapToGrid w:val="0"/>
        <w:spacing w:line="48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E35D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库区进出货道路平整，动线顺畅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Default="006A2F83" w:rsidP="006A2F83">
      <w:pPr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3.2、其他要求：</w:t>
      </w:r>
    </w:p>
    <w:p w:rsidR="006A2F83" w:rsidRPr="003E18E3" w:rsidRDefault="006A2F83" w:rsidP="006A2F83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、提供物品管理服务，日常收、发库存报表及每周、每月盘点对帐报表；</w:t>
      </w:r>
      <w:bookmarkStart w:id="1" w:name="_Hlk530383009"/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</w:t>
      </w:r>
    </w:p>
    <w:p w:rsidR="006A2F83" w:rsidRPr="003E18E3" w:rsidRDefault="006A2F83" w:rsidP="006A2F83">
      <w:pPr>
        <w:widowControl/>
        <w:spacing w:line="420" w:lineRule="exact"/>
        <w:ind w:firstLineChars="350" w:firstLine="8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渠道</w:t>
      </w:r>
      <w:bookmarkEnd w:id="1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A2F83" w:rsidRPr="003E18E3" w:rsidRDefault="006A2F83" w:rsidP="006A2F83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、提供物品叉车装卸、人工装卸等服务；</w:t>
      </w:r>
    </w:p>
    <w:p w:rsidR="006A2F83" w:rsidRPr="003E18E3" w:rsidRDefault="006A2F83" w:rsidP="006A2F83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、转仓自备缠绕膜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，费用含在转仓运费中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A2F83" w:rsidRPr="003E18E3" w:rsidRDefault="006A2F83" w:rsidP="006A2F83">
      <w:pPr>
        <w:widowControl/>
        <w:spacing w:line="42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D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、提供保质保量和高效的服务，包括节假日，均需提供7*24小时服务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A2F83" w:rsidRDefault="006A2F83" w:rsidP="006A2F83">
      <w:pPr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、日出货量保证≥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、日吞吐量保证不低于20万箱，</w:t>
      </w:r>
      <w:r w:rsidRP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日转仓量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不低于10</w:t>
      </w:r>
      <w:r w:rsidRPr="00E71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万箱。</w:t>
      </w:r>
    </w:p>
    <w:p w:rsidR="006A2F83" w:rsidRPr="003E18E3" w:rsidRDefault="006A2F83" w:rsidP="006A2F83">
      <w:pPr>
        <w:snapToGrid w:val="0"/>
        <w:spacing w:line="42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3.3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、其他（实地评鉴与招标说明会）</w:t>
      </w:r>
    </w:p>
    <w:p w:rsidR="006A2F83" w:rsidRPr="003E18E3" w:rsidRDefault="006A2F83" w:rsidP="006A2F83">
      <w:pPr>
        <w:snapToGrid w:val="0"/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、符合报名单位，我司会安排现场实地评鉴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Default="006A2F83" w:rsidP="006A2F83">
      <w:pPr>
        <w:snapToGrid w:val="0"/>
        <w:spacing w:line="42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、实地评鉴要求提供并复核：</w:t>
      </w:r>
    </w:p>
    <w:p w:rsidR="006A2F83" w:rsidRPr="003E18E3" w:rsidRDefault="006A2F83" w:rsidP="006A2F83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仓储租赁的合同或自有房产证明；租赁部分提供合同，同时提供房东的房产证明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Pr="003E18E3" w:rsidRDefault="006A2F83" w:rsidP="006A2F83">
      <w:pPr>
        <w:snapToGrid w:val="0"/>
        <w:spacing w:line="420" w:lineRule="exact"/>
        <w:ind w:leftChars="296" w:left="1342" w:hangingChars="300" w:hanging="7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库房位置可供大型车辆（9.6米、13.5米、17.5米）（根据当时招标要求注明）停车及周转，有雨棚优先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Pr="003E18E3" w:rsidRDefault="006A2F83" w:rsidP="006A2F83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水、电、网络齐全，有消防设施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Pr="003E18E3" w:rsidRDefault="006A2F83" w:rsidP="006A2F83">
      <w:pPr>
        <w:snapToGrid w:val="0"/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要求仓库周边（100米以内）无污染源（例如：垃圾场、化工厂等）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A2F83" w:rsidRDefault="006A2F83" w:rsidP="006A2F83">
      <w:pPr>
        <w:spacing w:line="420" w:lineRule="exact"/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3E18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其他与本项目相关的要求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D74D66" w:rsidRPr="006A2F83" w:rsidRDefault="00D74D66" w:rsidP="00D74D66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</w:p>
    <w:p w:rsidR="000A75D5" w:rsidRDefault="006A2F8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</w:t>
      </w:r>
      <w:r w:rsidR="00C802A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0A75D5" w:rsidRPr="00A90311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F463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0A75D5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0A75D5" w:rsidRDefault="00270B85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C802A3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hyperlink r:id="rId8" w:history="1">
        <w:r w:rsidR="00A90311" w:rsidRPr="00071A8C">
          <w:rPr>
            <w:rStyle w:val="af"/>
            <w:rFonts w:ascii="微软雅黑" w:eastAsia="微软雅黑" w:hAnsi="微软雅黑" w:cs="Arial" w:hint="eastAsia"/>
            <w:kern w:val="0"/>
            <w:sz w:val="24"/>
            <w:szCs w:val="24"/>
          </w:rPr>
          <w:t>hejianxiu@pec.com.cn</w:t>
        </w:r>
      </w:hyperlink>
    </w:p>
    <w:p w:rsidR="003F74A2" w:rsidRPr="003F74A2" w:rsidRDefault="00C802A3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8"/>
          <w:szCs w:val="28"/>
        </w:rPr>
      </w:pPr>
      <w:r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2020年11月</w:t>
      </w:r>
      <w:r w:rsidR="005C5447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10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日08时至2020年11月1</w:t>
      </w:r>
      <w:r w:rsidR="005C5447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6</w:t>
      </w:r>
      <w:r w:rsidR="003F74A2" w:rsidRPr="003F74A2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日17时止</w:t>
      </w:r>
    </w:p>
    <w:p w:rsidR="00270B85" w:rsidRPr="003F74A2" w:rsidRDefault="00F46318" w:rsidP="00A90311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270B85" w:rsidRPr="003F74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101A49" w:rsidRDefault="006A2F83" w:rsidP="00270B85">
      <w:pPr>
        <w:spacing w:line="360" w:lineRule="exact"/>
        <w:rPr>
          <w:rFonts w:ascii="微软雅黑" w:eastAsia="微软雅黑" w:hAnsi="微软雅黑"/>
          <w:color w:val="111F2C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101A49" w:rsidRPr="00FB67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、报名须提供的资料</w:t>
      </w:r>
      <w:r w:rsidR="00392C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01A49" w:rsidRDefault="00101A49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《服务商报名表》；</w:t>
      </w:r>
    </w:p>
    <w:p w:rsidR="00101A49" w:rsidRDefault="00101A49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、道路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运输许可证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或其他专业资质证书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101A49" w:rsidRDefault="005B6E1F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如项目联络人为法人，请附法人身份证（加盖公章的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392C6C" w:rsidRDefault="00392C6C" w:rsidP="00A90311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</w:t>
      </w:r>
      <w:r w:rsidR="005B6E1F">
        <w:rPr>
          <w:rFonts w:ascii="微软雅黑" w:eastAsia="微软雅黑" w:hAnsi="微软雅黑" w:cs="Arial" w:hint="eastAsia"/>
          <w:color w:val="000000"/>
          <w:kern w:val="0"/>
          <w:sz w:val="24"/>
        </w:rPr>
        <w:t>，加盖公章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392C6C" w:rsidRPr="000211BC" w:rsidRDefault="00A90311" w:rsidP="000211BC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 w:rsidR="00101A49" w:rsidRDefault="00101A49" w:rsidP="00101A49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01A49" w:rsidRPr="00101A49" w:rsidRDefault="005C1C87" w:rsidP="00392C6C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有意向之物流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商，可至</w:t>
      </w:r>
      <w:hyperlink r:id="rId9" w:history="1">
        <w:r w:rsidR="00101A49" w:rsidRPr="00126EF2">
          <w:rPr>
            <w:b/>
            <w:color w:val="000000"/>
          </w:rPr>
          <w:t>www.uni-president.com.cn/zhaobiaogonggao.asp</w:t>
        </w:r>
      </w:hyperlink>
      <w:r w:rsidR="00101A4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0A75D5" w:rsidRDefault="006A2F8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0A75D5" w:rsidRDefault="00C802A3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A75D5" w:rsidRDefault="000A75D5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54E49" w:rsidRPr="00B54E49" w:rsidRDefault="00B54E49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54E49" w:rsidRPr="00B54E49" w:rsidSect="0039596F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:rsidR="000A75D5" w:rsidRDefault="00C802A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0A75D5" w:rsidRDefault="00C802A3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5C5447" w:rsidRPr="005C5447">
        <w:rPr>
          <w:rFonts w:ascii="宋体" w:hAnsi="宋体" w:hint="eastAsia"/>
          <w:bCs/>
          <w:sz w:val="20"/>
          <w:u w:val="single"/>
        </w:rPr>
        <w:t>成都</w:t>
      </w:r>
      <w:r>
        <w:rPr>
          <w:rFonts w:ascii="宋体" w:hAnsi="宋体" w:hint="eastAsia"/>
          <w:b/>
          <w:bCs/>
          <w:sz w:val="20"/>
          <w:u w:val="single"/>
        </w:rPr>
        <w:t>统一</w:t>
      </w:r>
      <w:r w:rsidR="00C80CF4">
        <w:rPr>
          <w:rFonts w:ascii="宋体" w:hAnsi="宋体" w:hint="eastAsia"/>
          <w:b/>
          <w:bCs/>
          <w:sz w:val="20"/>
          <w:u w:val="single"/>
        </w:rPr>
        <w:t>企业</w:t>
      </w:r>
      <w:r w:rsidR="002935B6">
        <w:rPr>
          <w:rFonts w:ascii="宋体" w:hAnsi="宋体" w:hint="eastAsia"/>
          <w:b/>
          <w:bCs/>
          <w:sz w:val="20"/>
          <w:u w:val="single"/>
        </w:rPr>
        <w:t>食品</w:t>
      </w:r>
      <w:r w:rsidR="00C80CF4">
        <w:rPr>
          <w:rFonts w:ascii="宋体" w:hAnsi="宋体" w:hint="eastAsia"/>
          <w:b/>
          <w:bCs/>
          <w:sz w:val="20"/>
          <w:u w:val="single"/>
        </w:rPr>
        <w:t>有限公司</w:t>
      </w:r>
      <w:r w:rsidR="002935B6">
        <w:rPr>
          <w:rFonts w:ascii="宋体" w:hAnsi="宋体" w:hint="eastAsia"/>
          <w:b/>
          <w:bCs/>
          <w:sz w:val="20"/>
          <w:u w:val="single"/>
        </w:rPr>
        <w:t>2021</w:t>
      </w:r>
      <w:r w:rsidR="00C80CF4">
        <w:rPr>
          <w:rFonts w:ascii="宋体" w:hAnsi="宋体" w:hint="eastAsia"/>
          <w:b/>
          <w:bCs/>
          <w:sz w:val="20"/>
          <w:u w:val="single"/>
        </w:rPr>
        <w:t>年度</w:t>
      </w:r>
      <w:r w:rsidR="002935B6">
        <w:rPr>
          <w:rFonts w:ascii="宋体" w:hAnsi="宋体" w:hint="eastAsia"/>
          <w:b/>
          <w:bCs/>
          <w:sz w:val="20"/>
          <w:u w:val="single"/>
        </w:rPr>
        <w:t>仓储及转仓</w:t>
      </w:r>
      <w:r w:rsidR="00C80CF4">
        <w:rPr>
          <w:rFonts w:ascii="宋体" w:hAnsi="宋体" w:hint="eastAsia"/>
          <w:b/>
          <w:bCs/>
          <w:sz w:val="20"/>
          <w:u w:val="single"/>
        </w:rPr>
        <w:t>物流</w:t>
      </w:r>
      <w:r>
        <w:rPr>
          <w:rFonts w:ascii="宋体" w:hAnsi="宋体" w:hint="eastAsia"/>
          <w:b/>
          <w:bCs/>
          <w:sz w:val="20"/>
          <w:u w:val="single"/>
        </w:rPr>
        <w:t xml:space="preserve">服务项目 </w:t>
      </w:r>
      <w:r w:rsidR="00C80CF4">
        <w:rPr>
          <w:rFonts w:ascii="宋体" w:hAnsi="宋体"/>
          <w:b/>
          <w:bCs/>
          <w:sz w:val="20"/>
          <w:u w:val="single"/>
        </w:rPr>
        <w:t xml:space="preserve">  </w:t>
      </w:r>
      <w:r>
        <w:rPr>
          <w:rFonts w:ascii="宋体" w:hAnsi="宋体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392C6C" w:rsidRPr="00840659" w:rsidTr="009B726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92C6C" w:rsidRPr="00840659" w:rsidTr="009B726B">
        <w:trPr>
          <w:trHeight w:val="523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92C6C" w:rsidRPr="00120DCE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92C6C" w:rsidRPr="00840659" w:rsidTr="00392C6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392C6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392C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P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92C6C" w:rsidRPr="00835701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58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392C6C" w:rsidRPr="009745D6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392C6C" w:rsidRPr="00840659" w:rsidTr="009B726B">
        <w:trPr>
          <w:trHeight w:val="977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991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A75D5" w:rsidRDefault="00C802A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9596F" w:rsidRDefault="0039596F">
      <w:pPr>
        <w:jc w:val="center"/>
        <w:rPr>
          <w:sz w:val="36"/>
          <w:szCs w:val="36"/>
        </w:rPr>
      </w:pPr>
    </w:p>
    <w:p w:rsidR="0039596F" w:rsidRDefault="0039596F">
      <w:pPr>
        <w:jc w:val="center"/>
        <w:rPr>
          <w:sz w:val="36"/>
          <w:szCs w:val="36"/>
        </w:rPr>
      </w:pPr>
    </w:p>
    <w:p w:rsidR="000A75D5" w:rsidRDefault="00C802A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:rsidR="00C80CF4" w:rsidRDefault="00C80CF4">
      <w:pPr>
        <w:rPr>
          <w:b/>
          <w:sz w:val="28"/>
        </w:rPr>
      </w:pP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A75D5" w:rsidRDefault="00C802A3" w:rsidP="00C80CF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  </w:t>
      </w:r>
      <w:r w:rsidR="005C5447">
        <w:rPr>
          <w:rFonts w:hint="eastAsia"/>
          <w:sz w:val="28"/>
          <w:u w:val="single"/>
        </w:rPr>
        <w:t>成都</w:t>
      </w:r>
      <w:r>
        <w:rPr>
          <w:rFonts w:hint="eastAsia"/>
          <w:sz w:val="28"/>
          <w:u w:val="single"/>
        </w:rPr>
        <w:t>统一</w:t>
      </w:r>
      <w:r w:rsidR="00C80CF4">
        <w:rPr>
          <w:rFonts w:hint="eastAsia"/>
          <w:sz w:val="28"/>
          <w:u w:val="single"/>
        </w:rPr>
        <w:t>企业</w:t>
      </w:r>
      <w:r w:rsidR="002935B6">
        <w:rPr>
          <w:rFonts w:hint="eastAsia"/>
          <w:sz w:val="28"/>
          <w:u w:val="single"/>
        </w:rPr>
        <w:t>食品</w:t>
      </w:r>
      <w:r w:rsidR="00C80CF4">
        <w:rPr>
          <w:rFonts w:hint="eastAsia"/>
          <w:sz w:val="28"/>
          <w:u w:val="single"/>
        </w:rPr>
        <w:t>有限公司</w:t>
      </w:r>
      <w:r w:rsidR="002935B6">
        <w:rPr>
          <w:rFonts w:hint="eastAsia"/>
          <w:sz w:val="28"/>
          <w:u w:val="single"/>
        </w:rPr>
        <w:t>2021</w:t>
      </w:r>
      <w:r w:rsidR="00C80CF4">
        <w:rPr>
          <w:rFonts w:hint="eastAsia"/>
          <w:sz w:val="28"/>
          <w:u w:val="single"/>
        </w:rPr>
        <w:t>年度</w:t>
      </w:r>
      <w:r w:rsidR="002935B6">
        <w:rPr>
          <w:rFonts w:hint="eastAsia"/>
          <w:sz w:val="28"/>
          <w:u w:val="single"/>
        </w:rPr>
        <w:t>仓储及转仓</w:t>
      </w:r>
      <w:r w:rsidR="00C80CF4">
        <w:rPr>
          <w:rFonts w:hint="eastAsia"/>
          <w:sz w:val="28"/>
          <w:u w:val="single"/>
        </w:rPr>
        <w:t>物流</w:t>
      </w:r>
      <w:r>
        <w:rPr>
          <w:rFonts w:hint="eastAsia"/>
          <w:sz w:val="28"/>
          <w:u w:val="single"/>
        </w:rPr>
        <w:t>服务项目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5C5447">
        <w:rPr>
          <w:rFonts w:hint="eastAsia"/>
          <w:sz w:val="28"/>
        </w:rPr>
        <w:t>成都</w:t>
      </w:r>
      <w:r>
        <w:rPr>
          <w:rFonts w:hint="eastAsia"/>
          <w:b/>
          <w:sz w:val="28"/>
        </w:rPr>
        <w:t>统一企业</w:t>
      </w:r>
      <w:r w:rsidR="00B834F1">
        <w:rPr>
          <w:rFonts w:hint="eastAsia"/>
          <w:b/>
          <w:sz w:val="28"/>
        </w:rPr>
        <w:t>食品</w:t>
      </w:r>
      <w:r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C802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A75D5" w:rsidRDefault="000A75D5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A75D5" w:rsidRDefault="000A75D5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B3D" w:rsidRDefault="00476B3D" w:rsidP="000A75D5">
      <w:r>
        <w:separator/>
      </w:r>
    </w:p>
  </w:endnote>
  <w:endnote w:type="continuationSeparator" w:id="1">
    <w:p w:rsidR="00476B3D" w:rsidRDefault="00476B3D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C802A3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63909">
      <w:rPr>
        <w:sz w:val="20"/>
      </w:rPr>
      <w:fldChar w:fldCharType="begin"/>
    </w:r>
    <w:r>
      <w:rPr>
        <w:sz w:val="20"/>
      </w:rPr>
      <w:instrText xml:space="preserve"> page </w:instrText>
    </w:r>
    <w:r w:rsidR="00563909">
      <w:rPr>
        <w:sz w:val="20"/>
      </w:rPr>
      <w:fldChar w:fldCharType="separate"/>
    </w:r>
    <w:r w:rsidR="005C1C87">
      <w:rPr>
        <w:noProof/>
        <w:sz w:val="20"/>
      </w:rPr>
      <w:t>3</w:t>
    </w:r>
    <w:r w:rsidR="00563909">
      <w:rPr>
        <w:sz w:val="20"/>
      </w:rPr>
      <w:fldChar w:fldCharType="end"/>
    </w:r>
    <w:r>
      <w:rPr>
        <w:sz w:val="20"/>
      </w:rPr>
      <w:t xml:space="preserve"> / </w:t>
    </w:r>
    <w:r w:rsidR="00563909">
      <w:rPr>
        <w:sz w:val="20"/>
      </w:rPr>
      <w:fldChar w:fldCharType="begin"/>
    </w:r>
    <w:r>
      <w:rPr>
        <w:sz w:val="20"/>
      </w:rPr>
      <w:instrText xml:space="preserve"> numpages </w:instrText>
    </w:r>
    <w:r w:rsidR="00563909">
      <w:rPr>
        <w:sz w:val="20"/>
      </w:rPr>
      <w:fldChar w:fldCharType="separate"/>
    </w:r>
    <w:r w:rsidR="005C1C87">
      <w:rPr>
        <w:noProof/>
        <w:sz w:val="20"/>
      </w:rPr>
      <w:t>4</w:t>
    </w:r>
    <w:r w:rsidR="0056390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B3D" w:rsidRDefault="00476B3D" w:rsidP="000A75D5">
      <w:r>
        <w:separator/>
      </w:r>
    </w:p>
  </w:footnote>
  <w:footnote w:type="continuationSeparator" w:id="1">
    <w:p w:rsidR="00476B3D" w:rsidRDefault="00476B3D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Pr="0039596F" w:rsidRDefault="000A75D5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2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7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3AF"/>
    <w:rsid w:val="00010458"/>
    <w:rsid w:val="000122B4"/>
    <w:rsid w:val="000209C0"/>
    <w:rsid w:val="000211BC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F1B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437BB"/>
    <w:rsid w:val="00343F80"/>
    <w:rsid w:val="003446F3"/>
    <w:rsid w:val="003473A6"/>
    <w:rsid w:val="00347E51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5BB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4A2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B3D"/>
    <w:rsid w:val="00476E4D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909"/>
    <w:rsid w:val="005648ED"/>
    <w:rsid w:val="00565E40"/>
    <w:rsid w:val="005668B1"/>
    <w:rsid w:val="0057081C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E1F"/>
    <w:rsid w:val="005B73FE"/>
    <w:rsid w:val="005C010A"/>
    <w:rsid w:val="005C1780"/>
    <w:rsid w:val="005C1865"/>
    <w:rsid w:val="005C1C87"/>
    <w:rsid w:val="005C46DF"/>
    <w:rsid w:val="005C544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1ACE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2F8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847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4A1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E8E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364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4E49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2859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4D66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318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4901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ianxiu@pec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123</TotalTime>
  <Pages>4</Pages>
  <Words>488</Words>
  <Characters>2785</Characters>
  <Application>Microsoft Office Word</Application>
  <DocSecurity>0</DocSecurity>
  <Lines>23</Lines>
  <Paragraphs>6</Paragraphs>
  <ScaleCrop>false</ScaleCrop>
  <Company>Kunshan Research Institute,PEC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18</cp:revision>
  <cp:lastPrinted>2017-11-14T01:02:00Z</cp:lastPrinted>
  <dcterms:created xsi:type="dcterms:W3CDTF">2020-11-03T06:46:00Z</dcterms:created>
  <dcterms:modified xsi:type="dcterms:W3CDTF">2020-11-09T02:36:00Z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