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420"/>
        <w:jc w:val="center"/>
        <w:rPr>
          <w:rFonts w:ascii="微软雅黑" w:hAnsi="微软雅黑" w:eastAsia="微软雅黑" w:cs="Arial"/>
          <w:b/>
          <w:color w:val="000000"/>
          <w:kern w:val="0"/>
          <w:sz w:val="28"/>
          <w:szCs w:val="24"/>
        </w:rPr>
      </w:pPr>
      <w:r>
        <w:rPr>
          <w:rFonts w:hint="eastAsia" w:ascii="微软雅黑" w:hAnsi="微软雅黑" w:eastAsia="微软雅黑" w:cs="Arial"/>
          <w:b/>
          <w:color w:val="000000"/>
          <w:kern w:val="0"/>
          <w:sz w:val="28"/>
          <w:szCs w:val="24"/>
        </w:rPr>
        <w:t>招标信息公告</w:t>
      </w:r>
    </w:p>
    <w:p>
      <w:pPr>
        <w:widowControl/>
        <w:shd w:val="clear" w:color="auto" w:fill="FFFFFF"/>
        <w:ind w:firstLine="424" w:firstLineChars="177"/>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郑州统一企业有限公司（以下称：甲方）就食堂外包服务项目进行招标，公开征集满足如下要求的服务商伙伴：</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1、项目概述：</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合</w:t>
      </w:r>
      <w:r>
        <w:rPr>
          <w:rFonts w:hint="eastAsia" w:ascii="微软雅黑" w:hAnsi="微软雅黑" w:eastAsia="微软雅黑" w:cs="Arial"/>
          <w:color w:val="000000"/>
          <w:kern w:val="0"/>
          <w:sz w:val="24"/>
          <w:szCs w:val="24"/>
        </w:rPr>
        <w:t>同</w:t>
      </w:r>
      <w:r>
        <w:rPr>
          <w:rFonts w:ascii="微软雅黑" w:hAnsi="微软雅黑" w:eastAsia="微软雅黑" w:cs="Arial"/>
          <w:color w:val="000000"/>
          <w:kern w:val="0"/>
          <w:sz w:val="24"/>
          <w:szCs w:val="24"/>
        </w:rPr>
        <w:t>时间：</w:t>
      </w:r>
      <w:r>
        <w:rPr>
          <w:rFonts w:hint="eastAsia" w:ascii="微软雅黑" w:hAnsi="微软雅黑" w:eastAsia="微软雅黑"/>
          <w:color w:val="191F25"/>
          <w:sz w:val="24"/>
          <w:szCs w:val="24"/>
          <w:shd w:val="clear" w:color="auto" w:fill="FFFFFF"/>
        </w:rPr>
        <w:t>2020年09月14日-2021年09月30日（以实际签订时间为准，期限1年）</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项目地点：河南省郑州市航空港区金港大道东侧</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项目范围：为郑州统一企业有限公司员工提供</w:t>
      </w:r>
      <w:r>
        <w:rPr>
          <w:rFonts w:hint="eastAsia" w:ascii="微软雅黑" w:hAnsi="微软雅黑" w:eastAsia="微软雅黑" w:cs="Arial"/>
          <w:kern w:val="0"/>
          <w:sz w:val="24"/>
          <w:szCs w:val="24"/>
        </w:rPr>
        <w:t>早餐、中餐、晚餐、夜餐、夜宵</w:t>
      </w:r>
      <w:r>
        <w:rPr>
          <w:rFonts w:hint="eastAsia" w:ascii="微软雅黑" w:hAnsi="微软雅黑" w:eastAsia="微软雅黑"/>
          <w:color w:val="000000"/>
          <w:sz w:val="24"/>
          <w:szCs w:val="24"/>
          <w:shd w:val="clear" w:color="auto" w:fill="FFFFFF"/>
        </w:rPr>
        <w:t>的餐饮供应</w:t>
      </w:r>
    </w:p>
    <w:p>
      <w:pPr>
        <w:widowControl/>
        <w:shd w:val="clear" w:color="auto" w:fill="FFFFFF"/>
        <w:ind w:left="1556" w:leftChars="202" w:hanging="1132" w:hangingChars="472"/>
        <w:jc w:val="left"/>
        <w:rPr>
          <w:rFonts w:hint="eastAsia"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 xml:space="preserve">项目要求： </w:t>
      </w:r>
      <w:r>
        <w:rPr>
          <w:rFonts w:hint="eastAsia" w:ascii="微软雅黑" w:hAnsi="微软雅黑" w:eastAsia="微软雅黑"/>
          <w:color w:val="000000"/>
          <w:sz w:val="24"/>
          <w:szCs w:val="24"/>
          <w:shd w:val="clear" w:color="auto" w:fill="FFFFFF"/>
        </w:rPr>
        <w:t>1）</w:t>
      </w:r>
      <w:r>
        <w:rPr>
          <w:rFonts w:hint="eastAsia" w:ascii="微软雅黑" w:hAnsi="微软雅黑" w:eastAsia="微软雅黑"/>
          <w:sz w:val="24"/>
          <w:szCs w:val="24"/>
          <w:shd w:val="clear" w:color="auto" w:fill="FFFFFF"/>
        </w:rPr>
        <w:t>食堂面积：300平方米（厨房）、600平方米（就餐大厅）。</w:t>
      </w:r>
    </w:p>
    <w:p>
      <w:pPr>
        <w:widowControl/>
        <w:shd w:val="clear" w:color="auto" w:fill="FFFFFF"/>
        <w:ind w:left="2125" w:leftChars="810" w:hanging="424" w:hangingChars="177"/>
        <w:jc w:val="left"/>
        <w:rPr>
          <w:rFonts w:hint="eastAsia"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2）就餐总人数：平均</w:t>
      </w:r>
      <w:r>
        <w:rPr>
          <w:rFonts w:ascii="微软雅黑" w:hAnsi="微软雅黑" w:eastAsia="微软雅黑"/>
          <w:color w:val="000000"/>
          <w:sz w:val="24"/>
          <w:szCs w:val="24"/>
          <w:shd w:val="clear" w:color="auto" w:fill="FFFFFF"/>
        </w:rPr>
        <w:t>65</w:t>
      </w:r>
      <w:r>
        <w:rPr>
          <w:rFonts w:hint="eastAsia" w:ascii="微软雅黑" w:hAnsi="微软雅黑" w:eastAsia="微软雅黑"/>
          <w:color w:val="000000"/>
          <w:sz w:val="24"/>
          <w:szCs w:val="24"/>
          <w:shd w:val="clear" w:color="auto" w:fill="FFFFFF"/>
        </w:rPr>
        <w:t>0人；单餐最高就餐人数：440人。</w:t>
      </w:r>
    </w:p>
    <w:p>
      <w:pPr>
        <w:widowControl/>
        <w:shd w:val="clear" w:color="auto" w:fill="FFFFFF"/>
        <w:ind w:left="2125" w:leftChars="810" w:hanging="424" w:hangingChars="177"/>
        <w:jc w:val="left"/>
        <w:rPr>
          <w:rFonts w:hint="eastAsia"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3）食堂硬件设施：大锅灶3个、蒸饭柜1台、蒸汽夹层锅1个、冷库1个，电冰箱2台、消毒柜3台等食堂所用工具齐全。</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保证金缴纳：投标保证金3万元，履约保证金依中标金额5%缴纳（上限1</w:t>
      </w:r>
      <w:r>
        <w:rPr>
          <w:rFonts w:ascii="微软雅黑" w:hAnsi="微软雅黑" w:eastAsia="微软雅黑" w:cs="Arial"/>
          <w:color w:val="000000"/>
          <w:kern w:val="0"/>
          <w:sz w:val="24"/>
          <w:szCs w:val="24"/>
        </w:rPr>
        <w:t>0</w:t>
      </w:r>
      <w:r>
        <w:rPr>
          <w:rFonts w:hint="eastAsia" w:ascii="微软雅黑" w:hAnsi="微软雅黑" w:eastAsia="微软雅黑" w:cs="Arial"/>
          <w:color w:val="000000"/>
          <w:kern w:val="0"/>
          <w:sz w:val="24"/>
          <w:szCs w:val="24"/>
        </w:rPr>
        <w:t>万元），具体以招标说明书为准。</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2、服务商资质要求：</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w:t>
      </w:r>
      <w:r>
        <w:rPr>
          <w:rFonts w:hint="eastAsia" w:ascii="微软雅黑" w:hAnsi="微软雅黑" w:eastAsia="微软雅黑"/>
          <w:color w:val="191F25"/>
          <w:sz w:val="24"/>
          <w:szCs w:val="24"/>
          <w:shd w:val="clear" w:color="auto" w:fill="FFFFFF"/>
        </w:rPr>
        <w:t>经营范围：具备餐饮管理或餐饮服务或团膳管理或团膳服务或食堂承包或正餐服务或膳食管理服务或热类食品制售等的经营范围；</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B、注册资本：≥100万人民币；</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w:t>
      </w:r>
      <w:r>
        <w:rPr>
          <w:rFonts w:hint="eastAsia" w:ascii="微软雅黑" w:hAnsi="微软雅黑" w:eastAsia="微软雅黑"/>
          <w:color w:val="191F25"/>
          <w:sz w:val="24"/>
          <w:szCs w:val="24"/>
          <w:shd w:val="clear" w:color="auto" w:fill="FFFFFF"/>
        </w:rPr>
        <w:t>执业年限：具备餐饮管理或餐饮服务或团膳管理或团膳服务或食堂承包或正餐服务或膳食管理服务或热类食品制售等的经营范围</w:t>
      </w:r>
      <w:r>
        <w:rPr>
          <w:rFonts w:hint="eastAsia" w:ascii="微软雅黑" w:hAnsi="微软雅黑" w:eastAsia="微软雅黑" w:cs="Arial"/>
          <w:color w:val="000000"/>
          <w:kern w:val="0"/>
          <w:sz w:val="24"/>
          <w:szCs w:val="24"/>
        </w:rPr>
        <w:t>2年（含）以上</w:t>
      </w:r>
      <w:r>
        <w:rPr>
          <w:rFonts w:hint="eastAsia" w:ascii="微软雅黑" w:hAnsi="微软雅黑" w:eastAsia="微软雅黑"/>
          <w:color w:val="191F25"/>
          <w:sz w:val="24"/>
          <w:szCs w:val="24"/>
          <w:shd w:val="clear" w:color="auto" w:fill="FFFFFF"/>
        </w:rPr>
        <w:t>；</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D</w:t>
      </w:r>
      <w:r>
        <w:rPr>
          <w:rFonts w:hint="eastAsia" w:ascii="微软雅黑" w:hAnsi="微软雅黑" w:eastAsia="微软雅黑" w:cs="Arial"/>
          <w:color w:val="000000"/>
          <w:kern w:val="0"/>
          <w:sz w:val="24"/>
          <w:szCs w:val="24"/>
        </w:rPr>
        <w:t>、河南省地域范围内有服务实绩；</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3、报名方式：</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有意向之服务商，可至统一企业慧采平台（</w:t>
      </w:r>
      <w:r>
        <w:rPr>
          <w:rFonts w:ascii="微软雅黑" w:hAnsi="微软雅黑" w:eastAsia="微软雅黑" w:cs="Arial"/>
          <w:color w:val="000000"/>
          <w:kern w:val="0"/>
          <w:sz w:val="24"/>
          <w:szCs w:val="24"/>
        </w:rPr>
        <w:t>https://huicai.pec.com.cn</w:t>
      </w:r>
      <w:r>
        <w:rPr>
          <w:rFonts w:hint="eastAsia" w:ascii="微软雅黑" w:hAnsi="微软雅黑" w:eastAsia="微软雅黑" w:cs="Arial"/>
          <w:color w:val="000000"/>
          <w:kern w:val="0"/>
          <w:sz w:val="24"/>
          <w:szCs w:val="24"/>
        </w:rPr>
        <w:t>）进行注册报名。</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、报名咨询人：孙女士</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B</w:t>
      </w:r>
      <w:r>
        <w:rPr>
          <w:rFonts w:hint="eastAsia" w:ascii="微软雅黑" w:hAnsi="微软雅黑" w:eastAsia="微软雅黑" w:cs="Arial"/>
          <w:color w:val="000000"/>
          <w:kern w:val="0"/>
          <w:sz w:val="24"/>
          <w:szCs w:val="24"/>
        </w:rPr>
        <w:t>、电话：0512-57706297</w:t>
      </w:r>
    </w:p>
    <w:p>
      <w:pPr>
        <w:widowControl/>
        <w:shd w:val="clear" w:color="auto" w:fill="FFFFFF"/>
        <w:ind w:left="424" w:leftChars="201" w:hanging="2"/>
        <w:jc w:val="left"/>
        <w:outlineLvl w:val="0"/>
        <w:rPr>
          <w:rFonts w:ascii="微软雅黑" w:hAnsi="微软雅黑" w:eastAsia="微软雅黑" w:cs="Arial"/>
          <w:b/>
          <w:color w:val="000000"/>
          <w:kern w:val="0"/>
          <w:sz w:val="24"/>
          <w:szCs w:val="24"/>
        </w:rPr>
      </w:pPr>
      <w:r>
        <w:rPr>
          <w:rFonts w:hint="eastAsia" w:ascii="微软雅黑" w:hAnsi="微软雅黑" w:eastAsia="微软雅黑" w:cs="Arial"/>
          <w:color w:val="000000"/>
          <w:kern w:val="0"/>
          <w:sz w:val="24"/>
          <w:szCs w:val="24"/>
        </w:rPr>
        <w:t>C、报名时间：</w:t>
      </w:r>
      <w:r>
        <w:rPr>
          <w:rFonts w:hint="eastAsia" w:ascii="微软雅黑" w:hAnsi="微软雅黑" w:eastAsia="微软雅黑" w:cs="Arial"/>
          <w:b/>
          <w:color w:val="000000"/>
          <w:kern w:val="0"/>
          <w:sz w:val="24"/>
          <w:szCs w:val="24"/>
        </w:rPr>
        <w:t>2020年</w:t>
      </w:r>
      <w:r>
        <w:rPr>
          <w:rFonts w:ascii="微软雅黑" w:hAnsi="微软雅黑" w:eastAsia="微软雅黑" w:cs="Arial"/>
          <w:b/>
          <w:color w:val="000000"/>
          <w:kern w:val="0"/>
          <w:sz w:val="24"/>
          <w:szCs w:val="24"/>
        </w:rPr>
        <w:t xml:space="preserve"> </w:t>
      </w:r>
      <w:r>
        <w:rPr>
          <w:rFonts w:hint="eastAsia" w:ascii="微软雅黑" w:hAnsi="微软雅黑" w:eastAsia="微软雅黑" w:cs="Arial"/>
          <w:b/>
          <w:color w:val="000000"/>
          <w:kern w:val="0"/>
          <w:sz w:val="24"/>
          <w:szCs w:val="24"/>
        </w:rPr>
        <w:t>07月</w:t>
      </w:r>
      <w:r>
        <w:rPr>
          <w:rFonts w:hint="eastAsia" w:ascii="微软雅黑" w:hAnsi="微软雅黑" w:eastAsia="微软雅黑" w:cs="Arial"/>
          <w:b/>
          <w:color w:val="000000"/>
          <w:kern w:val="0"/>
          <w:sz w:val="24"/>
          <w:szCs w:val="24"/>
          <w:lang w:val="en-US" w:eastAsia="zh-CN"/>
        </w:rPr>
        <w:t>25</w:t>
      </w:r>
      <w:r>
        <w:rPr>
          <w:rFonts w:hint="eastAsia" w:ascii="微软雅黑" w:hAnsi="微软雅黑" w:eastAsia="微软雅黑" w:cs="Arial"/>
          <w:b/>
          <w:color w:val="000000"/>
          <w:kern w:val="0"/>
          <w:sz w:val="24"/>
          <w:szCs w:val="24"/>
        </w:rPr>
        <w:t>日08时至2020年0</w:t>
      </w:r>
      <w:r>
        <w:rPr>
          <w:rFonts w:hint="eastAsia" w:ascii="微软雅黑" w:hAnsi="微软雅黑" w:eastAsia="微软雅黑" w:cs="Arial"/>
          <w:b/>
          <w:color w:val="000000"/>
          <w:kern w:val="0"/>
          <w:sz w:val="24"/>
          <w:szCs w:val="24"/>
          <w:lang w:val="en-US" w:eastAsia="zh-CN"/>
        </w:rPr>
        <w:t>8</w:t>
      </w:r>
      <w:r>
        <w:rPr>
          <w:rFonts w:hint="eastAsia" w:ascii="微软雅黑" w:hAnsi="微软雅黑" w:eastAsia="微软雅黑" w:cs="Arial"/>
          <w:b/>
          <w:color w:val="000000"/>
          <w:kern w:val="0"/>
          <w:sz w:val="24"/>
          <w:szCs w:val="24"/>
        </w:rPr>
        <w:t>月</w:t>
      </w:r>
      <w:r>
        <w:rPr>
          <w:rFonts w:hint="eastAsia" w:ascii="微软雅黑" w:hAnsi="微软雅黑" w:eastAsia="微软雅黑" w:cs="Arial"/>
          <w:b/>
          <w:color w:val="000000"/>
          <w:kern w:val="0"/>
          <w:sz w:val="24"/>
          <w:szCs w:val="24"/>
          <w:lang w:val="en-US" w:eastAsia="zh-CN"/>
        </w:rPr>
        <w:t>04</w:t>
      </w:r>
      <w:bookmarkStart w:id="0" w:name="_GoBack"/>
      <w:bookmarkEnd w:id="0"/>
      <w:r>
        <w:rPr>
          <w:rFonts w:hint="eastAsia" w:ascii="微软雅黑" w:hAnsi="微软雅黑" w:eastAsia="微软雅黑" w:cs="Arial"/>
          <w:b/>
          <w:color w:val="000000"/>
          <w:kern w:val="0"/>
          <w:sz w:val="24"/>
          <w:szCs w:val="24"/>
        </w:rPr>
        <w:t>日08时止</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4、报名须知：</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A、审核合格后，将由统一公司招投标工作。</w:t>
      </w:r>
    </w:p>
    <w:p>
      <w:pPr>
        <w:widowControl/>
        <w:shd w:val="clear" w:color="auto" w:fill="FFFFFF"/>
        <w:ind w:left="426" w:leftChars="202"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B、若投标公司所提供资料有作假情况，一律列入统一集团黑名单中。</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5、反腐直通车：</w:t>
      </w:r>
    </w:p>
    <w:p>
      <w:pPr>
        <w:widowControl/>
        <w:shd w:val="clear" w:color="auto" w:fill="FFFFFF"/>
        <w:ind w:left="849" w:leftChars="200" w:hanging="429"/>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A、为拓宽服务商沟通、监督的渠道，及时制止、查处违纪违法行为，本公司内审部特设置反贪腐直通车，欢迎监督，如实举报。</w:t>
      </w:r>
    </w:p>
    <w:p>
      <w:pPr>
        <w:widowControl/>
        <w:shd w:val="clear" w:color="auto" w:fill="FFFFFF"/>
        <w:ind w:left="424" w:leftChars="201" w:hanging="2"/>
        <w:jc w:val="left"/>
        <w:rPr>
          <w:rFonts w:ascii="微软雅黑" w:hAnsi="微软雅黑" w:eastAsia="微软雅黑" w:cs="Arial"/>
          <w:b/>
          <w:color w:val="000000"/>
          <w:kern w:val="0"/>
          <w:sz w:val="24"/>
          <w:szCs w:val="24"/>
        </w:rPr>
      </w:pPr>
      <w:r>
        <w:rPr>
          <w:rFonts w:hint="eastAsia" w:ascii="微软雅黑" w:hAnsi="微软雅黑" w:eastAsia="微软雅黑" w:cs="Arial"/>
          <w:color w:val="000000"/>
          <w:kern w:val="0"/>
          <w:sz w:val="24"/>
          <w:szCs w:val="24"/>
        </w:rPr>
        <w:t>B、内审投诉（反贪腐直通车）：</w:t>
      </w:r>
      <w:r>
        <w:rPr>
          <w:rFonts w:hint="eastAsia" w:ascii="微软雅黑" w:hAnsi="微软雅黑" w:eastAsia="微软雅黑" w:cs="Arial"/>
          <w:b/>
          <w:color w:val="000000"/>
          <w:kern w:val="0"/>
          <w:sz w:val="24"/>
          <w:szCs w:val="24"/>
        </w:rPr>
        <w:t>邮箱（fanfu@pec.com.cn）、电话 （18221429653）。</w:t>
      </w:r>
    </w:p>
    <w:sectPr>
      <w:headerReference r:id="rId3" w:type="default"/>
      <w:footerReference r:id="rId4" w:type="default"/>
      <w:pgSz w:w="11906" w:h="16838"/>
      <w:pgMar w:top="720" w:right="720" w:bottom="720" w:left="720" w:header="624" w:footer="675" w:gutter="0"/>
      <w:cols w:space="425" w:num="1"/>
      <w:docGrid w:type="lines" w:linePitch="4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6" w:space="1"/>
      </w:pBdr>
      <w:tabs>
        <w:tab w:val="center" w:pos="4725"/>
        <w:tab w:val="clear" w:pos="4153"/>
        <w:tab w:val="clear" w:pos="8306"/>
      </w:tabs>
      <w:ind w:left="-181" w:right="-193" w:firstLine="17"/>
      <w:jc w:val="center"/>
    </w:pPr>
    <w:r>
      <w:rPr>
        <w:rFonts w:hint="eastAsia"/>
        <w:sz w:val="20"/>
      </w:rPr>
      <w:t>（</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 </w:t>
    </w:r>
    <w:r>
      <w:rPr>
        <w:sz w:val="20"/>
      </w:rPr>
      <w:fldChar w:fldCharType="begin"/>
    </w:r>
    <w:r>
      <w:rPr>
        <w:sz w:val="20"/>
      </w:rPr>
      <w:instrText xml:space="preserve"> numpages </w:instrText>
    </w:r>
    <w:r>
      <w:rPr>
        <w:sz w:val="20"/>
      </w:rPr>
      <w:fldChar w:fldCharType="separate"/>
    </w:r>
    <w:r>
      <w:rPr>
        <w:sz w:val="20"/>
      </w:rPr>
      <w:t>1</w:t>
    </w:r>
    <w:r>
      <w:rPr>
        <w:sz w:val="20"/>
      </w:rPr>
      <w:fldChar w:fldCharType="end"/>
    </w:r>
    <w:r>
      <w:rPr>
        <w:sz w:val="20"/>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rPr>
        <w:sz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583"/>
    <w:rsid w:val="00004B0C"/>
    <w:rsid w:val="00096113"/>
    <w:rsid w:val="00096483"/>
    <w:rsid w:val="000B1FC5"/>
    <w:rsid w:val="000F0DDF"/>
    <w:rsid w:val="001006B3"/>
    <w:rsid w:val="00115C35"/>
    <w:rsid w:val="0018019F"/>
    <w:rsid w:val="001963C1"/>
    <w:rsid w:val="00196AB7"/>
    <w:rsid w:val="00220FE2"/>
    <w:rsid w:val="00244F2C"/>
    <w:rsid w:val="00276819"/>
    <w:rsid w:val="002922AA"/>
    <w:rsid w:val="002C1176"/>
    <w:rsid w:val="002F63D5"/>
    <w:rsid w:val="003F6F39"/>
    <w:rsid w:val="00416E7B"/>
    <w:rsid w:val="004174A9"/>
    <w:rsid w:val="00420D72"/>
    <w:rsid w:val="00426751"/>
    <w:rsid w:val="004366BE"/>
    <w:rsid w:val="004939EA"/>
    <w:rsid w:val="004B7414"/>
    <w:rsid w:val="00510E0B"/>
    <w:rsid w:val="00552AD0"/>
    <w:rsid w:val="00552BCA"/>
    <w:rsid w:val="005639F2"/>
    <w:rsid w:val="005734DD"/>
    <w:rsid w:val="005A004B"/>
    <w:rsid w:val="005B04EC"/>
    <w:rsid w:val="005C35EC"/>
    <w:rsid w:val="005F4FB2"/>
    <w:rsid w:val="00617FA3"/>
    <w:rsid w:val="00624785"/>
    <w:rsid w:val="00635136"/>
    <w:rsid w:val="00680388"/>
    <w:rsid w:val="006C6955"/>
    <w:rsid w:val="006D6E9A"/>
    <w:rsid w:val="0073760E"/>
    <w:rsid w:val="00776B75"/>
    <w:rsid w:val="00781A10"/>
    <w:rsid w:val="00782B14"/>
    <w:rsid w:val="00792AC9"/>
    <w:rsid w:val="00795D6C"/>
    <w:rsid w:val="007C1799"/>
    <w:rsid w:val="008050EC"/>
    <w:rsid w:val="00843D34"/>
    <w:rsid w:val="008A1EF1"/>
    <w:rsid w:val="008E3F13"/>
    <w:rsid w:val="008E4B9B"/>
    <w:rsid w:val="00952606"/>
    <w:rsid w:val="00986C56"/>
    <w:rsid w:val="009D2323"/>
    <w:rsid w:val="009E3F9D"/>
    <w:rsid w:val="00AB0991"/>
    <w:rsid w:val="00AC226D"/>
    <w:rsid w:val="00B018AF"/>
    <w:rsid w:val="00B037FE"/>
    <w:rsid w:val="00B10B70"/>
    <w:rsid w:val="00B23736"/>
    <w:rsid w:val="00B84D68"/>
    <w:rsid w:val="00C17768"/>
    <w:rsid w:val="00C36224"/>
    <w:rsid w:val="00C46F9C"/>
    <w:rsid w:val="00C530C5"/>
    <w:rsid w:val="00C948EE"/>
    <w:rsid w:val="00D20549"/>
    <w:rsid w:val="00D45F64"/>
    <w:rsid w:val="00D57635"/>
    <w:rsid w:val="00D957D1"/>
    <w:rsid w:val="00DA406F"/>
    <w:rsid w:val="00DB0564"/>
    <w:rsid w:val="00E00539"/>
    <w:rsid w:val="00E01BE8"/>
    <w:rsid w:val="00E47A91"/>
    <w:rsid w:val="00E6600A"/>
    <w:rsid w:val="00E91E22"/>
    <w:rsid w:val="00F05176"/>
    <w:rsid w:val="00F14A45"/>
    <w:rsid w:val="00F15583"/>
    <w:rsid w:val="00F80AD8"/>
    <w:rsid w:val="00FC2101"/>
    <w:rsid w:val="00FC3937"/>
    <w:rsid w:val="00FE649C"/>
    <w:rsid w:val="31550792"/>
    <w:rsid w:val="32BB0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8"/>
    <w:semiHidden/>
    <w:unhideWhenUsed/>
    <w:uiPriority w:val="99"/>
    <w:rPr>
      <w:rFonts w:ascii="宋体"/>
      <w:sz w:val="18"/>
      <w:szCs w:val="18"/>
    </w:rPr>
  </w:style>
  <w:style w:type="paragraph" w:styleId="5">
    <w:name w:val="annotation text"/>
    <w:basedOn w:val="1"/>
    <w:link w:val="15"/>
    <w:semiHidden/>
    <w:unhideWhenUsed/>
    <w:uiPriority w:val="0"/>
    <w:pPr>
      <w:jc w:val="left"/>
    </w:pPr>
  </w:style>
  <w:style w:type="paragraph" w:styleId="6">
    <w:name w:val="Balloon Text"/>
    <w:basedOn w:val="1"/>
    <w:link w:val="16"/>
    <w:semiHidden/>
    <w:unhideWhenUsed/>
    <w:uiPriority w:val="99"/>
    <w:rPr>
      <w:sz w:val="18"/>
      <w:szCs w:val="18"/>
    </w:rPr>
  </w:style>
  <w:style w:type="paragraph" w:styleId="7">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12">
    <w:name w:val="annotation reference"/>
    <w:basedOn w:val="11"/>
    <w:semiHidden/>
    <w:unhideWhenUsed/>
    <w:uiPriority w:val="0"/>
    <w:rPr>
      <w:sz w:val="21"/>
      <w:szCs w:val="21"/>
    </w:rPr>
  </w:style>
  <w:style w:type="character" w:customStyle="1" w:styleId="13">
    <w:name w:val="页眉 Char"/>
    <w:basedOn w:val="11"/>
    <w:link w:val="8"/>
    <w:semiHidden/>
    <w:uiPriority w:val="99"/>
    <w:rPr>
      <w:sz w:val="18"/>
      <w:szCs w:val="18"/>
    </w:rPr>
  </w:style>
  <w:style w:type="character" w:customStyle="1" w:styleId="14">
    <w:name w:val="页脚 Char"/>
    <w:basedOn w:val="11"/>
    <w:link w:val="7"/>
    <w:uiPriority w:val="99"/>
    <w:rPr>
      <w:sz w:val="18"/>
      <w:szCs w:val="18"/>
    </w:rPr>
  </w:style>
  <w:style w:type="character" w:customStyle="1" w:styleId="15">
    <w:name w:val="批注文字 Char"/>
    <w:basedOn w:val="11"/>
    <w:link w:val="5"/>
    <w:semiHidden/>
    <w:uiPriority w:val="0"/>
    <w:rPr>
      <w:rFonts w:ascii="Times New Roman" w:hAnsi="Times New Roman" w:eastAsia="宋体" w:cs="Times New Roman"/>
      <w:szCs w:val="20"/>
    </w:rPr>
  </w:style>
  <w:style w:type="character" w:customStyle="1" w:styleId="16">
    <w:name w:val="批注框文本 Char"/>
    <w:basedOn w:val="11"/>
    <w:link w:val="6"/>
    <w:semiHidden/>
    <w:uiPriority w:val="99"/>
    <w:rPr>
      <w:rFonts w:ascii="Times New Roman" w:hAnsi="Times New Roman" w:eastAsia="宋体" w:cs="Times New Roman"/>
      <w:sz w:val="18"/>
      <w:szCs w:val="18"/>
    </w:rPr>
  </w:style>
  <w:style w:type="paragraph" w:styleId="17">
    <w:name w:val="List Paragraph"/>
    <w:basedOn w:val="1"/>
    <w:qFormat/>
    <w:uiPriority w:val="34"/>
    <w:pPr>
      <w:ind w:firstLine="420" w:firstLineChars="200"/>
    </w:pPr>
  </w:style>
  <w:style w:type="character" w:customStyle="1" w:styleId="18">
    <w:name w:val="文档结构图 Char"/>
    <w:basedOn w:val="11"/>
    <w:link w:val="4"/>
    <w:semiHidden/>
    <w:uiPriority w:val="99"/>
    <w:rPr>
      <w:rFonts w:ascii="宋体" w:hAnsi="Times New Roman" w:eastAsia="宋体" w:cs="Times New Roman"/>
      <w:sz w:val="18"/>
      <w:szCs w:val="18"/>
    </w:rPr>
  </w:style>
  <w:style w:type="character" w:customStyle="1" w:styleId="19">
    <w:name w:val="标题 2 Char"/>
    <w:basedOn w:val="11"/>
    <w:link w:val="3"/>
    <w:semiHidden/>
    <w:uiPriority w:val="9"/>
    <w:rPr>
      <w:rFonts w:asciiTheme="majorHAnsi" w:hAnsiTheme="majorHAnsi" w:eastAsiaTheme="majorEastAsia" w:cstheme="majorBidi"/>
      <w:b/>
      <w:bCs/>
      <w:sz w:val="32"/>
      <w:szCs w:val="32"/>
    </w:rPr>
  </w:style>
  <w:style w:type="character" w:customStyle="1" w:styleId="20">
    <w:name w:val="标题 1 Char"/>
    <w:basedOn w:val="11"/>
    <w:link w:val="2"/>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E18668-10BD-4989-822F-9EDAC7999DB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124</Words>
  <Characters>707</Characters>
  <Lines>5</Lines>
  <Paragraphs>1</Paragraphs>
  <TotalTime>36</TotalTime>
  <ScaleCrop>false</ScaleCrop>
  <LinksUpToDate>false</LinksUpToDate>
  <CharactersWithSpaces>830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2020-02-24T14:15:00Z</dcterms:created>
  <dc:creator>10040053</dc:creator>
  <cp:lastModifiedBy>孙薇</cp:lastModifiedBy>
  <dcterms:modified xsi:type="dcterms:W3CDTF">2020-07-24T00:51:25Z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