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60" w:lineRule="exact"/>
        <w:jc w:val="center"/>
        <w:rPr>
          <w:rFonts w:ascii="微软雅黑" w:hAnsi="微软雅黑" w:eastAsia="微软雅黑" w:cs="宋体"/>
          <w:b/>
          <w:bCs/>
          <w:color w:val="000000"/>
          <w:kern w:val="0"/>
          <w:sz w:val="30"/>
          <w:szCs w:val="30"/>
        </w:rPr>
      </w:pPr>
      <w:r>
        <w:rPr>
          <w:rFonts w:hint="eastAsia" w:ascii="微软雅黑" w:hAnsi="微软雅黑" w:eastAsia="微软雅黑" w:cs="宋体"/>
          <w:b/>
          <w:bCs/>
          <w:color w:val="000000"/>
          <w:kern w:val="0"/>
          <w:sz w:val="30"/>
          <w:szCs w:val="30"/>
        </w:rPr>
        <w:t>招标信息公告</w:t>
      </w:r>
    </w:p>
    <w:p>
      <w:pPr>
        <w:widowControl/>
        <w:spacing w:line="360" w:lineRule="exact"/>
        <w:ind w:firstLine="480" w:firstLineChars="200"/>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郑州统一企业有限公司（</w:t>
      </w:r>
      <w:r>
        <w:rPr>
          <w:rFonts w:ascii="微软雅黑" w:hAnsi="微软雅黑" w:eastAsia="微软雅黑" w:cs="Arial"/>
          <w:color w:val="000000"/>
          <w:kern w:val="0"/>
          <w:sz w:val="24"/>
          <w:szCs w:val="24"/>
        </w:rPr>
        <w:t>以下</w:t>
      </w:r>
      <w:r>
        <w:rPr>
          <w:rFonts w:hint="eastAsia" w:ascii="微软雅黑" w:hAnsi="微软雅黑" w:eastAsia="微软雅黑" w:cs="Arial"/>
          <w:color w:val="000000"/>
          <w:kern w:val="0"/>
          <w:sz w:val="24"/>
          <w:szCs w:val="24"/>
        </w:rPr>
        <w:t>简</w:t>
      </w:r>
      <w:r>
        <w:rPr>
          <w:rFonts w:ascii="微软雅黑" w:hAnsi="微软雅黑" w:eastAsia="微软雅黑" w:cs="Arial"/>
          <w:color w:val="000000"/>
          <w:kern w:val="0"/>
          <w:sz w:val="24"/>
          <w:szCs w:val="24"/>
        </w:rPr>
        <w:t>称：甲方</w:t>
      </w:r>
      <w:r>
        <w:rPr>
          <w:rFonts w:hint="eastAsia" w:ascii="微软雅黑" w:hAnsi="微软雅黑" w:eastAsia="微软雅黑" w:cs="Arial"/>
          <w:color w:val="000000"/>
          <w:kern w:val="0"/>
          <w:sz w:val="24"/>
          <w:szCs w:val="24"/>
        </w:rPr>
        <w:t>）就</w:t>
      </w:r>
      <w:r>
        <w:rPr>
          <w:rFonts w:hint="eastAsia" w:ascii="微软雅黑" w:hAnsi="微软雅黑" w:eastAsia="微软雅黑" w:cs="Arial"/>
          <w:b/>
          <w:color w:val="000000"/>
          <w:kern w:val="0"/>
          <w:sz w:val="24"/>
          <w:szCs w:val="24"/>
        </w:rPr>
        <w:t>成品资材仓库劳务外包服务项目</w:t>
      </w:r>
      <w:r>
        <w:rPr>
          <w:rFonts w:hint="eastAsia" w:ascii="微软雅黑" w:hAnsi="微软雅黑" w:eastAsia="微软雅黑" w:cs="Arial"/>
          <w:color w:val="000000"/>
          <w:kern w:val="0"/>
          <w:sz w:val="24"/>
          <w:szCs w:val="24"/>
        </w:rPr>
        <w:t>进行招标，公开征集满足如下要求的服务商伙伴：</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1、项目概述：</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合</w:t>
      </w:r>
      <w:r>
        <w:rPr>
          <w:rFonts w:hint="eastAsia" w:ascii="微软雅黑" w:hAnsi="微软雅黑" w:eastAsia="微软雅黑" w:cs="Arial"/>
          <w:color w:val="000000"/>
          <w:kern w:val="0"/>
          <w:sz w:val="24"/>
          <w:szCs w:val="24"/>
        </w:rPr>
        <w:t>同</w:t>
      </w:r>
      <w:r>
        <w:rPr>
          <w:rFonts w:ascii="微软雅黑" w:hAnsi="微软雅黑" w:eastAsia="微软雅黑" w:cs="Arial"/>
          <w:color w:val="000000"/>
          <w:kern w:val="0"/>
          <w:sz w:val="24"/>
          <w:szCs w:val="24"/>
        </w:rPr>
        <w:t>时间：20</w:t>
      </w:r>
      <w:r>
        <w:rPr>
          <w:rFonts w:hint="eastAsia" w:ascii="微软雅黑" w:hAnsi="微软雅黑" w:eastAsia="微软雅黑" w:cs="Arial"/>
          <w:color w:val="000000"/>
          <w:kern w:val="0"/>
          <w:sz w:val="24"/>
          <w:szCs w:val="24"/>
        </w:rPr>
        <w:t>20</w:t>
      </w:r>
      <w:r>
        <w:rPr>
          <w:rFonts w:ascii="微软雅黑" w:hAnsi="微软雅黑" w:eastAsia="微软雅黑" w:cs="Arial"/>
          <w:color w:val="000000"/>
          <w:kern w:val="0"/>
          <w:sz w:val="24"/>
          <w:szCs w:val="24"/>
        </w:rPr>
        <w:t>年</w:t>
      </w:r>
      <w:r>
        <w:rPr>
          <w:rFonts w:hint="eastAsia" w:ascii="微软雅黑" w:hAnsi="微软雅黑" w:eastAsia="微软雅黑" w:cs="Arial"/>
          <w:color w:val="000000"/>
          <w:kern w:val="0"/>
          <w:sz w:val="24"/>
          <w:szCs w:val="24"/>
        </w:rPr>
        <w:t>09</w:t>
      </w:r>
      <w:r>
        <w:rPr>
          <w:rFonts w:ascii="微软雅黑" w:hAnsi="微软雅黑" w:eastAsia="微软雅黑" w:cs="Arial"/>
          <w:color w:val="000000"/>
          <w:kern w:val="0"/>
          <w:sz w:val="24"/>
          <w:szCs w:val="24"/>
        </w:rPr>
        <w:t>月</w:t>
      </w:r>
      <w:r>
        <w:rPr>
          <w:rFonts w:hint="eastAsia" w:ascii="微软雅黑" w:hAnsi="微软雅黑" w:eastAsia="微软雅黑" w:cs="Arial"/>
          <w:color w:val="000000"/>
          <w:kern w:val="0"/>
          <w:sz w:val="24"/>
          <w:szCs w:val="24"/>
        </w:rPr>
        <w:t>01</w:t>
      </w:r>
      <w:r>
        <w:rPr>
          <w:rFonts w:ascii="微软雅黑" w:hAnsi="微软雅黑" w:eastAsia="微软雅黑" w:cs="Arial"/>
          <w:color w:val="000000"/>
          <w:kern w:val="0"/>
          <w:sz w:val="24"/>
          <w:szCs w:val="24"/>
        </w:rPr>
        <w:t>日至20</w:t>
      </w:r>
      <w:r>
        <w:rPr>
          <w:rFonts w:hint="eastAsia" w:ascii="微软雅黑" w:hAnsi="微软雅黑" w:eastAsia="微软雅黑" w:cs="Arial"/>
          <w:color w:val="000000"/>
          <w:kern w:val="0"/>
          <w:sz w:val="24"/>
          <w:szCs w:val="24"/>
        </w:rPr>
        <w:t>22</w:t>
      </w:r>
      <w:r>
        <w:rPr>
          <w:rFonts w:ascii="微软雅黑" w:hAnsi="微软雅黑" w:eastAsia="微软雅黑" w:cs="Arial"/>
          <w:color w:val="000000"/>
          <w:kern w:val="0"/>
          <w:sz w:val="24"/>
          <w:szCs w:val="24"/>
        </w:rPr>
        <w:t>年</w:t>
      </w:r>
      <w:r>
        <w:rPr>
          <w:rFonts w:hint="eastAsia" w:ascii="微软雅黑" w:hAnsi="微软雅黑" w:eastAsia="微软雅黑" w:cs="Arial"/>
          <w:color w:val="000000"/>
          <w:kern w:val="0"/>
          <w:sz w:val="24"/>
          <w:szCs w:val="24"/>
        </w:rPr>
        <w:t>08</w:t>
      </w:r>
      <w:r>
        <w:rPr>
          <w:rFonts w:ascii="微软雅黑" w:hAnsi="微软雅黑" w:eastAsia="微软雅黑" w:cs="Arial"/>
          <w:color w:val="000000"/>
          <w:kern w:val="0"/>
          <w:sz w:val="24"/>
          <w:szCs w:val="24"/>
        </w:rPr>
        <w:t>月</w:t>
      </w:r>
      <w:r>
        <w:rPr>
          <w:rFonts w:hint="eastAsia" w:ascii="微软雅黑" w:hAnsi="微软雅黑" w:eastAsia="微软雅黑" w:cs="Arial"/>
          <w:color w:val="000000"/>
          <w:kern w:val="0"/>
          <w:sz w:val="24"/>
          <w:szCs w:val="24"/>
        </w:rPr>
        <w:t>31</w:t>
      </w:r>
      <w:r>
        <w:rPr>
          <w:rFonts w:ascii="微软雅黑" w:hAnsi="微软雅黑" w:eastAsia="微软雅黑" w:cs="Arial"/>
          <w:color w:val="000000"/>
          <w:kern w:val="0"/>
          <w:sz w:val="24"/>
          <w:szCs w:val="24"/>
        </w:rPr>
        <w:t>日</w:t>
      </w:r>
      <w:r>
        <w:rPr>
          <w:rFonts w:hint="eastAsia" w:ascii="微软雅黑" w:hAnsi="微软雅黑" w:eastAsia="微软雅黑" w:cs="Arial"/>
          <w:color w:val="000000"/>
          <w:kern w:val="0"/>
          <w:sz w:val="24"/>
          <w:szCs w:val="24"/>
        </w:rPr>
        <w:t>（以实际签订时间为准，期限2年）</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项目地点：河南省郑州市金港大道东侧郑州统一企业有限公司</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项目范围：成品资材仓库装卸货物、组合、贴标、盖章、理货、叉车工劳务等</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项目要求：服务商需根据甲方成品、资材仓库出货需求及作业现场实际情况予以调节人员的作业时间及人数，保质保量完成甲方成品、资材仓库每日装卸货需求，作业时间需配合甲方装卸货工作时间，上班时间以甲方现场主管通知和要求为准，节假日不再另行支付加班费。</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保证金缴纳：投标保证金5万元；履约保证金10万元，具体以招标说明书为准。</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2、服务商资质要求：</w:t>
      </w:r>
    </w:p>
    <w:p>
      <w:pPr>
        <w:widowControl/>
        <w:shd w:val="clear" w:color="auto" w:fill="FFFFFF"/>
        <w:ind w:left="848" w:leftChars="202" w:hanging="424" w:hangingChars="177"/>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A</w:t>
      </w:r>
      <w:r>
        <w:rPr>
          <w:rFonts w:hint="eastAsia" w:ascii="微软雅黑" w:hAnsi="微软雅黑" w:eastAsia="微软雅黑" w:cs="Arial"/>
          <w:color w:val="000000"/>
          <w:kern w:val="0"/>
          <w:sz w:val="24"/>
          <w:szCs w:val="24"/>
        </w:rPr>
        <w:t>、营业范围：具备有效的营业执照；具备劳务外包或劳务派遣（具备劳务派遣许可证）或劳务服务或搬运或装卸的营业范围；</w:t>
      </w:r>
    </w:p>
    <w:p>
      <w:pPr>
        <w:widowControl/>
        <w:shd w:val="clear" w:color="auto" w:fill="FFFFFF"/>
        <w:ind w:left="848" w:leftChars="202" w:hanging="424" w:hangingChars="177"/>
        <w:jc w:val="left"/>
        <w:outlineLvl w:val="0"/>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B、注册资本：≥50万元人民币；</w:t>
      </w:r>
    </w:p>
    <w:p>
      <w:pPr>
        <w:widowControl/>
        <w:shd w:val="clear" w:color="auto" w:fill="FFFFFF"/>
        <w:ind w:left="848" w:leftChars="202" w:hanging="424" w:hangingChars="177"/>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C、执业年限： 具备劳务外包或劳务派遣或劳务服务或搬运或装</w:t>
      </w:r>
      <w:bookmarkStart w:id="0" w:name="_GoBack"/>
      <w:bookmarkEnd w:id="0"/>
      <w:r>
        <w:rPr>
          <w:rFonts w:hint="eastAsia" w:ascii="微软雅黑" w:hAnsi="微软雅黑" w:eastAsia="微软雅黑" w:cs="Arial"/>
          <w:color w:val="000000"/>
          <w:kern w:val="0"/>
          <w:sz w:val="24"/>
          <w:szCs w:val="24"/>
        </w:rPr>
        <w:t>卸的营业范围1年（含）以上（含）。</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3、报名方式：</w:t>
      </w:r>
    </w:p>
    <w:p>
      <w:pPr>
        <w:widowControl/>
        <w:shd w:val="clear" w:color="auto" w:fill="FFFFFF"/>
        <w:ind w:left="424" w:leftChars="201"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有意向之服务商，可至统一企业慧采平台（</w:t>
      </w:r>
      <w:r>
        <w:rPr>
          <w:rFonts w:ascii="微软雅黑" w:hAnsi="微软雅黑" w:eastAsia="微软雅黑" w:cs="Arial"/>
          <w:color w:val="000000"/>
          <w:kern w:val="0"/>
          <w:sz w:val="24"/>
          <w:szCs w:val="24"/>
        </w:rPr>
        <w:t>https://huicai.pec.com.cn</w:t>
      </w:r>
      <w:r>
        <w:rPr>
          <w:rFonts w:hint="eastAsia" w:ascii="微软雅黑" w:hAnsi="微软雅黑" w:eastAsia="微软雅黑" w:cs="Arial"/>
          <w:color w:val="000000"/>
          <w:kern w:val="0"/>
          <w:sz w:val="24"/>
          <w:szCs w:val="24"/>
        </w:rPr>
        <w:t>）进行注册报名。</w:t>
      </w:r>
    </w:p>
    <w:p>
      <w:pPr>
        <w:widowControl/>
        <w:shd w:val="clear" w:color="auto" w:fill="FFFFFF"/>
        <w:ind w:left="424" w:leftChars="201" w:hanging="2"/>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A</w:t>
      </w:r>
      <w:r>
        <w:rPr>
          <w:rFonts w:hint="eastAsia" w:ascii="微软雅黑" w:hAnsi="微软雅黑" w:eastAsia="微软雅黑" w:cs="Arial"/>
          <w:color w:val="000000"/>
          <w:kern w:val="0"/>
          <w:sz w:val="24"/>
          <w:szCs w:val="24"/>
        </w:rPr>
        <w:t>、报名咨询人：劳女士</w:t>
      </w:r>
    </w:p>
    <w:p>
      <w:pPr>
        <w:widowControl/>
        <w:shd w:val="clear" w:color="auto" w:fill="FFFFFF"/>
        <w:ind w:left="424" w:leftChars="201" w:hanging="2"/>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B</w:t>
      </w:r>
      <w:r>
        <w:rPr>
          <w:rFonts w:hint="eastAsia" w:ascii="微软雅黑" w:hAnsi="微软雅黑" w:eastAsia="微软雅黑" w:cs="Arial"/>
          <w:color w:val="000000"/>
          <w:kern w:val="0"/>
          <w:sz w:val="24"/>
          <w:szCs w:val="24"/>
        </w:rPr>
        <w:t>、电话：0512-57706991</w:t>
      </w:r>
    </w:p>
    <w:p>
      <w:pPr>
        <w:widowControl/>
        <w:shd w:val="clear" w:color="auto" w:fill="FFFFFF"/>
        <w:ind w:left="424" w:leftChars="201"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C、报名时间：</w:t>
      </w:r>
      <w:r>
        <w:rPr>
          <w:rFonts w:hint="eastAsia" w:ascii="微软雅黑" w:hAnsi="微软雅黑" w:eastAsia="微软雅黑" w:cs="Arial"/>
          <w:b/>
          <w:color w:val="000000"/>
          <w:kern w:val="0"/>
          <w:sz w:val="24"/>
          <w:szCs w:val="24"/>
        </w:rPr>
        <w:t>2020年07月14日08时至2020年07月24日08时止</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4、报名须知：</w:t>
      </w:r>
    </w:p>
    <w:p>
      <w:pPr>
        <w:widowControl/>
        <w:shd w:val="clear" w:color="auto" w:fill="FFFFFF"/>
        <w:ind w:left="424" w:leftChars="201"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A、审核合格后，将由统一公司安排招投标工作。</w:t>
      </w:r>
    </w:p>
    <w:p>
      <w:pPr>
        <w:widowControl/>
        <w:shd w:val="clear" w:color="auto" w:fill="FFFFFF"/>
        <w:ind w:left="426" w:leftChars="202"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B、若投标公司所提供资料有作假情况，一律列入统一集团黑名单中。</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5、反腐直通车：</w:t>
      </w:r>
    </w:p>
    <w:p>
      <w:pPr>
        <w:widowControl/>
        <w:shd w:val="clear" w:color="auto" w:fill="FFFFFF"/>
        <w:ind w:left="849" w:leftChars="200" w:hanging="429"/>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A、为拓宽服务商沟通、监督的渠道，及时制止、查处违纪违法行为，本公司内审部特设置反贪腐直通车，欢迎监督，如实举报。</w:t>
      </w:r>
    </w:p>
    <w:p>
      <w:pPr>
        <w:widowControl/>
        <w:shd w:val="clear" w:color="auto" w:fill="FFFFFF"/>
        <w:ind w:left="424" w:leftChars="201" w:hanging="2"/>
        <w:jc w:val="left"/>
        <w:rPr>
          <w:rFonts w:ascii="微软雅黑" w:hAnsi="微软雅黑" w:eastAsia="微软雅黑" w:cs="Arial"/>
          <w:b/>
          <w:color w:val="000000"/>
          <w:kern w:val="0"/>
          <w:sz w:val="24"/>
          <w:szCs w:val="24"/>
        </w:rPr>
      </w:pPr>
      <w:r>
        <w:rPr>
          <w:rFonts w:hint="eastAsia" w:ascii="微软雅黑" w:hAnsi="微软雅黑" w:eastAsia="微软雅黑" w:cs="Arial"/>
          <w:color w:val="000000"/>
          <w:kern w:val="0"/>
          <w:sz w:val="24"/>
          <w:szCs w:val="24"/>
        </w:rPr>
        <w:t>B、内审投诉（反贪腐直通车）：</w:t>
      </w:r>
      <w:r>
        <w:rPr>
          <w:rFonts w:hint="eastAsia" w:ascii="微软雅黑" w:hAnsi="微软雅黑" w:eastAsia="微软雅黑" w:cs="Arial"/>
          <w:b/>
          <w:color w:val="000000"/>
          <w:kern w:val="0"/>
          <w:sz w:val="24"/>
          <w:szCs w:val="24"/>
        </w:rPr>
        <w:t>邮箱（fanfu@pec.com.cn）、电话 （18221429653）。</w:t>
      </w:r>
    </w:p>
    <w:sectPr>
      <w:headerReference r:id="rId3" w:type="default"/>
      <w:footerReference r:id="rId4" w:type="default"/>
      <w:pgSz w:w="11906" w:h="16838"/>
      <w:pgMar w:top="720" w:right="720" w:bottom="720" w:left="720" w:header="624" w:footer="675" w:gutter="0"/>
      <w:cols w:space="425" w:num="1"/>
      <w:docGrid w:type="lines" w:linePitch="4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6" w:space="1"/>
      </w:pBdr>
      <w:tabs>
        <w:tab w:val="center" w:pos="4725"/>
        <w:tab w:val="clear" w:pos="4153"/>
        <w:tab w:val="clear" w:pos="8306"/>
      </w:tabs>
      <w:ind w:left="-181" w:right="-193" w:firstLine="17"/>
      <w:jc w:val="center"/>
    </w:pPr>
    <w:r>
      <w:rPr>
        <w:rFonts w:hint="eastAsia"/>
        <w:sz w:val="20"/>
      </w:rPr>
      <w:t>（</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 </w:t>
    </w:r>
    <w:r>
      <w:rPr>
        <w:sz w:val="20"/>
      </w:rPr>
      <w:fldChar w:fldCharType="begin"/>
    </w:r>
    <w:r>
      <w:rPr>
        <w:sz w:val="20"/>
      </w:rPr>
      <w:instrText xml:space="preserve"> numpages </w:instrText>
    </w:r>
    <w:r>
      <w:rPr>
        <w:sz w:val="20"/>
      </w:rPr>
      <w:fldChar w:fldCharType="separate"/>
    </w:r>
    <w:r>
      <w:rPr>
        <w:sz w:val="20"/>
      </w:rPr>
      <w:t>1</w:t>
    </w:r>
    <w:r>
      <w:rPr>
        <w:sz w:val="20"/>
      </w:rPr>
      <w:fldChar w:fldCharType="end"/>
    </w:r>
    <w:r>
      <w:rPr>
        <w:sz w:val="20"/>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both"/>
      <w:rPr>
        <w:sz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583"/>
    <w:rsid w:val="00024D2E"/>
    <w:rsid w:val="000B0032"/>
    <w:rsid w:val="000B1FC5"/>
    <w:rsid w:val="000F0DDF"/>
    <w:rsid w:val="001006B3"/>
    <w:rsid w:val="00110C28"/>
    <w:rsid w:val="00115C35"/>
    <w:rsid w:val="00127F12"/>
    <w:rsid w:val="00170074"/>
    <w:rsid w:val="001963C1"/>
    <w:rsid w:val="001F0193"/>
    <w:rsid w:val="0022286C"/>
    <w:rsid w:val="00244F2C"/>
    <w:rsid w:val="002544D7"/>
    <w:rsid w:val="00296565"/>
    <w:rsid w:val="002A6F7C"/>
    <w:rsid w:val="002B51DB"/>
    <w:rsid w:val="002C1176"/>
    <w:rsid w:val="0033569B"/>
    <w:rsid w:val="003D5C3E"/>
    <w:rsid w:val="003D6A37"/>
    <w:rsid w:val="004174A9"/>
    <w:rsid w:val="00437999"/>
    <w:rsid w:val="004A51B1"/>
    <w:rsid w:val="004B2201"/>
    <w:rsid w:val="004B7414"/>
    <w:rsid w:val="004E79E1"/>
    <w:rsid w:val="00510E0B"/>
    <w:rsid w:val="0053330F"/>
    <w:rsid w:val="00592645"/>
    <w:rsid w:val="005C35EC"/>
    <w:rsid w:val="00623C0F"/>
    <w:rsid w:val="00624785"/>
    <w:rsid w:val="00671A5C"/>
    <w:rsid w:val="006A080E"/>
    <w:rsid w:val="00716C8E"/>
    <w:rsid w:val="00720C9D"/>
    <w:rsid w:val="00781A10"/>
    <w:rsid w:val="00782B14"/>
    <w:rsid w:val="007C1799"/>
    <w:rsid w:val="007E24AD"/>
    <w:rsid w:val="008112DD"/>
    <w:rsid w:val="00864DEE"/>
    <w:rsid w:val="00883F5C"/>
    <w:rsid w:val="00886D0A"/>
    <w:rsid w:val="008A1EF1"/>
    <w:rsid w:val="008E2F40"/>
    <w:rsid w:val="008E3F13"/>
    <w:rsid w:val="00952606"/>
    <w:rsid w:val="009F67EC"/>
    <w:rsid w:val="00A006D1"/>
    <w:rsid w:val="00A127B4"/>
    <w:rsid w:val="00A32FD3"/>
    <w:rsid w:val="00AA168E"/>
    <w:rsid w:val="00AB0991"/>
    <w:rsid w:val="00AC226D"/>
    <w:rsid w:val="00AE50E5"/>
    <w:rsid w:val="00B60596"/>
    <w:rsid w:val="00BB1FEC"/>
    <w:rsid w:val="00BB5A92"/>
    <w:rsid w:val="00C1622D"/>
    <w:rsid w:val="00C46F9C"/>
    <w:rsid w:val="00C779A2"/>
    <w:rsid w:val="00CB2715"/>
    <w:rsid w:val="00D20549"/>
    <w:rsid w:val="00D57635"/>
    <w:rsid w:val="00DA2DC1"/>
    <w:rsid w:val="00DA3F39"/>
    <w:rsid w:val="00DB0564"/>
    <w:rsid w:val="00E37EBD"/>
    <w:rsid w:val="00E7693F"/>
    <w:rsid w:val="00E90EE9"/>
    <w:rsid w:val="00EC15DE"/>
    <w:rsid w:val="00ED3921"/>
    <w:rsid w:val="00F14A45"/>
    <w:rsid w:val="00F15583"/>
    <w:rsid w:val="00F62E52"/>
    <w:rsid w:val="00F80AD8"/>
    <w:rsid w:val="00FC2101"/>
    <w:rsid w:val="36473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8"/>
    <w:semiHidden/>
    <w:unhideWhenUsed/>
    <w:uiPriority w:val="99"/>
    <w:rPr>
      <w:rFonts w:ascii="宋体"/>
      <w:sz w:val="18"/>
      <w:szCs w:val="18"/>
    </w:rPr>
  </w:style>
  <w:style w:type="paragraph" w:styleId="5">
    <w:name w:val="annotation text"/>
    <w:basedOn w:val="1"/>
    <w:link w:val="15"/>
    <w:semiHidden/>
    <w:unhideWhenUsed/>
    <w:uiPriority w:val="0"/>
    <w:pPr>
      <w:jc w:val="left"/>
    </w:pPr>
  </w:style>
  <w:style w:type="paragraph" w:styleId="6">
    <w:name w:val="Balloon Text"/>
    <w:basedOn w:val="1"/>
    <w:link w:val="16"/>
    <w:semiHidden/>
    <w:unhideWhenUsed/>
    <w:uiPriority w:val="99"/>
    <w:rPr>
      <w:sz w:val="18"/>
      <w:szCs w:val="18"/>
    </w:rPr>
  </w:style>
  <w:style w:type="paragraph" w:styleId="7">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styleId="12">
    <w:name w:val="annotation reference"/>
    <w:basedOn w:val="11"/>
    <w:semiHidden/>
    <w:unhideWhenUsed/>
    <w:uiPriority w:val="0"/>
    <w:rPr>
      <w:sz w:val="21"/>
      <w:szCs w:val="21"/>
    </w:rPr>
  </w:style>
  <w:style w:type="character" w:customStyle="1" w:styleId="13">
    <w:name w:val="页眉 Char"/>
    <w:basedOn w:val="11"/>
    <w:link w:val="8"/>
    <w:semiHidden/>
    <w:uiPriority w:val="99"/>
    <w:rPr>
      <w:sz w:val="18"/>
      <w:szCs w:val="18"/>
    </w:rPr>
  </w:style>
  <w:style w:type="character" w:customStyle="1" w:styleId="14">
    <w:name w:val="页脚 Char"/>
    <w:basedOn w:val="11"/>
    <w:link w:val="7"/>
    <w:uiPriority w:val="99"/>
    <w:rPr>
      <w:sz w:val="18"/>
      <w:szCs w:val="18"/>
    </w:rPr>
  </w:style>
  <w:style w:type="character" w:customStyle="1" w:styleId="15">
    <w:name w:val="批注文字 Char"/>
    <w:basedOn w:val="11"/>
    <w:link w:val="5"/>
    <w:semiHidden/>
    <w:uiPriority w:val="0"/>
    <w:rPr>
      <w:rFonts w:ascii="Times New Roman" w:hAnsi="Times New Roman" w:eastAsia="宋体" w:cs="Times New Roman"/>
      <w:szCs w:val="20"/>
    </w:rPr>
  </w:style>
  <w:style w:type="character" w:customStyle="1" w:styleId="16">
    <w:name w:val="批注框文本 Char"/>
    <w:basedOn w:val="11"/>
    <w:link w:val="6"/>
    <w:semiHidden/>
    <w:uiPriority w:val="99"/>
    <w:rPr>
      <w:rFonts w:ascii="Times New Roman" w:hAnsi="Times New Roman" w:eastAsia="宋体" w:cs="Times New Roman"/>
      <w:sz w:val="18"/>
      <w:szCs w:val="18"/>
    </w:rPr>
  </w:style>
  <w:style w:type="paragraph" w:styleId="17">
    <w:name w:val="List Paragraph"/>
    <w:basedOn w:val="1"/>
    <w:qFormat/>
    <w:uiPriority w:val="34"/>
    <w:pPr>
      <w:ind w:firstLine="420" w:firstLineChars="200"/>
    </w:pPr>
  </w:style>
  <w:style w:type="character" w:customStyle="1" w:styleId="18">
    <w:name w:val="文档结构图 Char"/>
    <w:basedOn w:val="11"/>
    <w:link w:val="4"/>
    <w:semiHidden/>
    <w:uiPriority w:val="99"/>
    <w:rPr>
      <w:rFonts w:ascii="宋体" w:hAnsi="Times New Roman" w:eastAsia="宋体" w:cs="Times New Roman"/>
      <w:sz w:val="18"/>
      <w:szCs w:val="18"/>
    </w:rPr>
  </w:style>
  <w:style w:type="character" w:customStyle="1" w:styleId="19">
    <w:name w:val="标题 2 Char"/>
    <w:basedOn w:val="11"/>
    <w:link w:val="3"/>
    <w:semiHidden/>
    <w:uiPriority w:val="9"/>
    <w:rPr>
      <w:rFonts w:asciiTheme="majorHAnsi" w:hAnsiTheme="majorHAnsi" w:eastAsiaTheme="majorEastAsia" w:cstheme="majorBidi"/>
      <w:b/>
      <w:bCs/>
      <w:sz w:val="32"/>
      <w:szCs w:val="32"/>
    </w:rPr>
  </w:style>
  <w:style w:type="character" w:customStyle="1" w:styleId="20">
    <w:name w:val="标题 1 Char"/>
    <w:basedOn w:val="11"/>
    <w:link w:val="2"/>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190428-F253-40B4-997F-FA675E71C38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117</Words>
  <Characters>667</Characters>
  <Lines>5</Lines>
  <Paragraphs>1</Paragraphs>
  <TotalTime>111</TotalTime>
  <ScaleCrop>false</ScaleCrop>
  <LinksUpToDate>false</LinksUpToDate>
  <CharactersWithSpaces>783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2019-12-19T05:34:00Z</dcterms:created>
  <dc:creator>10040053</dc:creator>
  <cp:lastModifiedBy>孙薇</cp:lastModifiedBy>
  <dcterms:modified xsi:type="dcterms:W3CDTF">2020-07-13T02:51:28Z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