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"/>
        <w:tblW w:w="5243" w:type="pct"/>
        <w:jc w:val="center"/>
        <w:tblCellSpacing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22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tblCellSpacing w:w="0" w:type="dxa"/>
          <w:jc w:val="center"/>
        </w:trPr>
        <w:tc>
          <w:tcPr>
            <w:tcW w:w="0" w:type="auto"/>
            <w:vAlign w:val="center"/>
          </w:tcPr>
          <w:p>
            <w:pPr>
              <w:widowControl/>
              <w:snapToGrid w:val="0"/>
              <w:spacing w:line="500" w:lineRule="atLeast"/>
              <w:ind w:right="-624" w:rightChars="-297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000000"/>
                <w:kern w:val="0"/>
                <w:sz w:val="30"/>
                <w:szCs w:val="30"/>
              </w:rPr>
              <w:t>全国服务商招募信息公告</w:t>
            </w:r>
          </w:p>
        </w:tc>
      </w:tr>
    </w:tbl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right="-338" w:rightChars="-161" w:firstLine="424" w:firstLine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统一集团在1967年7月1日成立于中国台湾，涉足食品、金融、外贸、商业、娱乐、广告、电子等领域，不断掌握当今社会群体的消费趋势，研发消费者喜爱的产品，以迎合市场需求；同时也创新合作方式，优化服务体验，与广大的合作伙伴共同创收。这期间需要各位服务商的完全信赖和全力支持，拟公开招募“服务类相关项目”潜在服务商。凡符合报名条件的企业均可自愿报名并提交相关证明文件和材料，欢迎各企业踊跃报名！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right="-338" w:rightChars="-161" w:firstLine="424" w:firstLine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我司全年有服务类项目不定时招标，现募集符合项目资质的服务商，作为候选服务商开展服务类项目招投标。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right="-338" w:rightChars="-161" w:firstLine="424" w:firstLine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具体情况如下：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right="-338" w:rightChars="-161" w:firstLine="425" w:firstLineChars="177"/>
        <w:rPr>
          <w:rFonts w:hint="eastAsia" w:ascii="微软雅黑" w:hAnsi="微软雅黑" w:eastAsia="微软雅黑"/>
          <w:b/>
          <w:lang w:eastAsia="zh-CN"/>
        </w:rPr>
      </w:pPr>
      <w:r>
        <w:rPr>
          <w:rFonts w:hint="eastAsia" w:ascii="微软雅黑" w:hAnsi="微软雅黑" w:eastAsia="微软雅黑"/>
          <w:b/>
        </w:rPr>
        <w:t>一、服务商资质要求</w:t>
      </w:r>
      <w:r>
        <w:rPr>
          <w:rFonts w:hint="eastAsia" w:ascii="微软雅黑" w:hAnsi="微软雅黑" w:eastAsia="微软雅黑"/>
          <w:b/>
          <w:lang w:eastAsia="zh-CN"/>
        </w:rPr>
        <w:t>（</w:t>
      </w:r>
      <w:r>
        <w:rPr>
          <w:rFonts w:hint="eastAsia" w:ascii="微软雅黑" w:hAnsi="微软雅黑" w:eastAsia="微软雅黑"/>
          <w:b/>
          <w:lang w:val="en-US" w:eastAsia="zh-CN"/>
        </w:rPr>
        <w:t>如附件1</w:t>
      </w:r>
      <w:r>
        <w:rPr>
          <w:rFonts w:hint="eastAsia" w:ascii="微软雅黑" w:hAnsi="微软雅黑" w:eastAsia="微软雅黑"/>
          <w:b/>
          <w:lang w:eastAsia="zh-CN"/>
        </w:rPr>
        <w:t>）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right="-338" w:rightChars="-161" w:firstLine="424" w:firstLine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服务类相关项目：安全生产服务项目、工务技术服务项目、总务服务项目、仓储服务项目等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right="-338" w:rightChars="-161" w:firstLine="424" w:firstLineChars="177"/>
        <w:rPr>
          <w:rFonts w:ascii="微软雅黑" w:hAnsi="微软雅黑" w:eastAsia="微软雅黑"/>
          <w:color w:val="0000FF"/>
        </w:rPr>
      </w:pPr>
      <w:r>
        <w:rPr>
          <w:rFonts w:hint="eastAsia" w:ascii="微软雅黑" w:hAnsi="微软雅黑" w:eastAsia="微软雅黑"/>
          <w:color w:val="0000FF"/>
        </w:rPr>
        <w:t>例1：安全生产服务项目-生产劳务外包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A</w:t>
      </w:r>
      <w:r>
        <w:rPr>
          <w:rFonts w:hint="eastAsia" w:ascii="微软雅黑" w:hAnsi="微软雅黑" w:eastAsia="微软雅黑"/>
        </w:rPr>
        <w:t>、有效的营业执照，具备劳务外包或劳务派遣的营业范围；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B、劳务派遣单位需同时具备《劳务派遣许可证》；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C、注册资本：≥100万人民币，且可以开具全额增值税发票；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D、公司成立时间≥2年，且</w:t>
      </w:r>
      <w:r>
        <w:rPr>
          <w:rFonts w:ascii="微软雅黑" w:hAnsi="微软雅黑" w:eastAsia="微软雅黑"/>
        </w:rPr>
        <w:t>具备劳务外包或劳务派遣的营业范围</w:t>
      </w:r>
      <w:r>
        <w:rPr>
          <w:rFonts w:hint="eastAsia" w:ascii="微软雅黑" w:hAnsi="微软雅黑" w:eastAsia="微软雅黑"/>
        </w:rPr>
        <w:t>≥2年；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right="-338" w:rightChars="-161" w:firstLine="424" w:firstLineChars="177"/>
        <w:rPr>
          <w:rFonts w:ascii="微软雅黑" w:hAnsi="微软雅黑" w:eastAsia="微软雅黑"/>
          <w:color w:val="0000FF"/>
        </w:rPr>
      </w:pPr>
      <w:r>
        <w:rPr>
          <w:rFonts w:hint="eastAsia" w:ascii="微软雅黑" w:hAnsi="微软雅黑" w:eastAsia="微软雅黑"/>
          <w:color w:val="0000FF"/>
        </w:rPr>
        <w:t>例2：工务技术服务项目-电梯维保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A</w:t>
      </w:r>
      <w:r>
        <w:rPr>
          <w:rFonts w:hint="eastAsia" w:ascii="微软雅黑" w:hAnsi="微软雅黑" w:eastAsia="微软雅黑"/>
        </w:rPr>
        <w:t>、有效的营业执照，具备电梯维护或维修的营业范围；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B、具备《中国人民共和国特种设备安装改造维修许可证（电梯）》，乘客电梯、载货电梯C级（含）以上；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C、注册资本：无要求，且可以开具合法增值税发票；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D、公司成立时间≥2年，，且具备电梯维护或维修的营业范围≥2年；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right="-338" w:rightChars="-161" w:firstLine="424" w:firstLineChars="177"/>
        <w:rPr>
          <w:rFonts w:ascii="微软雅黑" w:hAnsi="微软雅黑" w:eastAsia="微软雅黑"/>
          <w:color w:val="0000FF"/>
        </w:rPr>
      </w:pPr>
      <w:r>
        <w:rPr>
          <w:rFonts w:hint="eastAsia" w:ascii="微软雅黑" w:hAnsi="微软雅黑" w:eastAsia="微软雅黑"/>
          <w:color w:val="0000FF"/>
        </w:rPr>
        <w:t>例3：总务服务项目-保洁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A</w:t>
      </w:r>
      <w:r>
        <w:rPr>
          <w:rFonts w:hint="eastAsia" w:ascii="微软雅黑" w:hAnsi="微软雅黑" w:eastAsia="微软雅黑"/>
        </w:rPr>
        <w:t>、有效的营业执照，具备劳务派遣或劳务外包或物业管理及保洁服务的营业范围；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B、注册资本：≥50万人民币，且可以开具全额增值税发票；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C、公司成立时间≥1年，且具备劳务派遣或劳务外包或物业管理及保洁服务的营业范围≥1年；</w:t>
      </w:r>
      <w:r>
        <w:rPr>
          <w:rFonts w:ascii="微软雅黑" w:hAnsi="微软雅黑" w:eastAsia="微软雅黑"/>
        </w:rPr>
        <w:t xml:space="preserve"> 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right="-338" w:rightChars="-161" w:firstLine="424" w:firstLineChars="177"/>
        <w:rPr>
          <w:rFonts w:ascii="微软雅黑" w:hAnsi="微软雅黑" w:eastAsia="微软雅黑"/>
          <w:color w:val="0000FF"/>
        </w:rPr>
      </w:pPr>
      <w:r>
        <w:rPr>
          <w:rFonts w:hint="eastAsia" w:ascii="微软雅黑" w:hAnsi="微软雅黑" w:eastAsia="微软雅黑"/>
          <w:color w:val="0000FF"/>
        </w:rPr>
        <w:t>例4：仓储服务项目-装卸搬运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A、有效的营业执照，具备装卸搬运或劳务服务或劳务外包或劳务派遣的营业范围；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B、劳务派遣单位需同时具备《劳务派遣许可证》；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C、注册资本：≥50万人民币，且可以开具全额增值税发票；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D、公司成立时间≥1年，且具备装卸搬运或劳务服务或劳务外包或劳务派遣的营业范围≥1年；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right="-338" w:rightChars="-161" w:firstLine="240" w:firstLineChars="100"/>
        <w:rPr>
          <w:rFonts w:ascii="微软雅黑" w:hAnsi="微软雅黑" w:eastAsia="微软雅黑"/>
          <w:b/>
        </w:rPr>
      </w:pPr>
      <w:r>
        <w:rPr>
          <w:rFonts w:hint="eastAsia" w:ascii="微软雅黑" w:hAnsi="微软雅黑" w:eastAsia="微软雅黑"/>
          <w:b/>
          <w:lang w:val="en-US" w:eastAsia="zh-CN"/>
        </w:rPr>
        <w:t>二、</w:t>
      </w:r>
      <w:r>
        <w:rPr>
          <w:rFonts w:hint="eastAsia" w:ascii="微软雅黑" w:hAnsi="微软雅黑" w:eastAsia="微软雅黑"/>
          <w:b/>
        </w:rPr>
        <w:t>报名方式：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  <w:color w:val="0000FF"/>
        </w:rPr>
        <w:t>有意向之服务商，可至统一企业慧采平台</w:t>
      </w:r>
      <w:r>
        <w:rPr>
          <w:rFonts w:hint="eastAsia" w:ascii="微软雅黑" w:hAnsi="微软雅黑" w:eastAsia="微软雅黑"/>
        </w:rPr>
        <w:t>（https://huicai.pec.com.cn）</w:t>
      </w:r>
      <w:r>
        <w:rPr>
          <w:rFonts w:hint="eastAsia" w:ascii="微软雅黑" w:hAnsi="微软雅黑" w:eastAsia="微软雅黑"/>
          <w:color w:val="0000FF"/>
        </w:rPr>
        <w:t>进行注册报名</w:t>
      </w:r>
      <w:r>
        <w:rPr>
          <w:rFonts w:hint="eastAsia" w:ascii="微软雅黑" w:hAnsi="微软雅黑" w:eastAsia="微软雅黑"/>
        </w:rPr>
        <w:t>。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A、报名咨询人：项先生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hint="eastAsia" w:ascii="微软雅黑" w:hAnsi="微软雅黑" w:eastAsia="微软雅黑"/>
          <w:lang w:eastAsia="zh-CN"/>
        </w:rPr>
      </w:pPr>
      <w:r>
        <w:rPr>
          <w:rFonts w:hint="eastAsia" w:ascii="微软雅黑" w:hAnsi="微软雅黑" w:eastAsia="微软雅黑"/>
        </w:rPr>
        <w:t>B、电话：0512-57710307</w:t>
      </w:r>
      <w:bookmarkStart w:id="0" w:name="_GoBack"/>
      <w:bookmarkEnd w:id="0"/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C、报名时间：20</w:t>
      </w:r>
      <w:r>
        <w:rPr>
          <w:rFonts w:hint="eastAsia" w:ascii="微软雅黑" w:hAnsi="微软雅黑" w:eastAsia="微软雅黑"/>
          <w:lang w:val="en-US" w:eastAsia="zh-CN"/>
        </w:rPr>
        <w:t>20</w:t>
      </w:r>
      <w:r>
        <w:rPr>
          <w:rFonts w:hint="eastAsia" w:ascii="微软雅黑" w:hAnsi="微软雅黑" w:eastAsia="微软雅黑"/>
        </w:rPr>
        <w:t>年</w:t>
      </w:r>
      <w:r>
        <w:rPr>
          <w:rFonts w:hint="eastAsia" w:ascii="微软雅黑" w:hAnsi="微软雅黑" w:eastAsia="微软雅黑"/>
          <w:lang w:val="en-US" w:eastAsia="zh-CN"/>
        </w:rPr>
        <w:t>07</w:t>
      </w:r>
      <w:r>
        <w:rPr>
          <w:rFonts w:hint="eastAsia" w:ascii="微软雅黑" w:hAnsi="微软雅黑" w:eastAsia="微软雅黑"/>
        </w:rPr>
        <w:t>月0</w:t>
      </w:r>
      <w:r>
        <w:rPr>
          <w:rFonts w:hint="eastAsia" w:ascii="微软雅黑" w:hAnsi="微软雅黑" w:eastAsia="微软雅黑"/>
          <w:lang w:val="en-US" w:eastAsia="zh-CN"/>
        </w:rPr>
        <w:t>8</w:t>
      </w:r>
      <w:r>
        <w:rPr>
          <w:rFonts w:hint="eastAsia" w:ascii="微软雅黑" w:hAnsi="微软雅黑" w:eastAsia="微软雅黑"/>
        </w:rPr>
        <w:t>日至2020年12月0</w:t>
      </w:r>
      <w:r>
        <w:rPr>
          <w:rFonts w:hint="eastAsia" w:ascii="微软雅黑" w:hAnsi="微软雅黑" w:eastAsia="微软雅黑"/>
          <w:lang w:val="en-US" w:eastAsia="zh-CN"/>
        </w:rPr>
        <w:t>8</w:t>
      </w:r>
      <w:r>
        <w:rPr>
          <w:rFonts w:hint="eastAsia" w:ascii="微软雅黑" w:hAnsi="微软雅黑" w:eastAsia="微软雅黑"/>
        </w:rPr>
        <w:t>日</w:t>
      </w:r>
    </w:p>
    <w:p>
      <w:pPr>
        <w:widowControl/>
        <w:spacing w:beforeLines="50" w:line="360" w:lineRule="exact"/>
        <w:ind w:firstLine="240" w:firstLineChars="100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  <w:lang w:val="en-US" w:eastAsia="zh-CN"/>
        </w:rPr>
        <w:t>三</w:t>
      </w: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、报名须知：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hint="eastAsia" w:ascii="微软雅黑" w:hAnsi="微软雅黑" w:eastAsia="微软雅黑"/>
          <w:lang w:eastAsia="zh-CN"/>
        </w:rPr>
      </w:pPr>
      <w:r>
        <w:rPr>
          <w:rFonts w:hint="eastAsia" w:ascii="微软雅黑" w:hAnsi="微软雅黑" w:eastAsia="微软雅黑"/>
          <w:lang w:val="en-US" w:eastAsia="zh-CN"/>
        </w:rPr>
        <w:t>A</w:t>
      </w:r>
      <w:r>
        <w:rPr>
          <w:rFonts w:hint="eastAsia" w:ascii="微软雅黑" w:hAnsi="微软雅黑" w:eastAsia="微软雅黑"/>
        </w:rPr>
        <w:t>、审核合格之服务商即纳入统一集团服务商库，待有服务类项目招标时，将以</w:t>
      </w:r>
      <w:r>
        <w:rPr>
          <w:rFonts w:hint="eastAsia" w:ascii="微软雅黑" w:hAnsi="微软雅黑" w:eastAsia="微软雅黑"/>
          <w:lang w:val="en-US" w:eastAsia="zh-CN"/>
        </w:rPr>
        <w:t>短信电话</w:t>
      </w:r>
      <w:r>
        <w:rPr>
          <w:rFonts w:hint="eastAsia" w:ascii="微软雅黑" w:hAnsi="微软雅黑" w:eastAsia="微软雅黑"/>
        </w:rPr>
        <w:t>等方式告知具体项目内容，依参标意愿视需安排实地评鉴</w:t>
      </w:r>
      <w:r>
        <w:rPr>
          <w:rFonts w:hint="eastAsia" w:ascii="微软雅黑" w:hAnsi="微软雅黑" w:eastAsia="微软雅黑"/>
          <w:lang w:eastAsia="zh-CN"/>
        </w:rPr>
        <w:t>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B、若投标公司所提供资料有作假情况，一律列入统一集团黑名单中。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right="-338" w:rightChars="-161" w:firstLine="425" w:firstLineChars="177"/>
        <w:rPr>
          <w:rFonts w:ascii="微软雅黑" w:hAnsi="微软雅黑" w:eastAsia="微软雅黑"/>
          <w:b/>
        </w:rPr>
      </w:pPr>
      <w:r>
        <w:rPr>
          <w:rFonts w:hint="eastAsia" w:ascii="微软雅黑" w:hAnsi="微软雅黑" w:eastAsia="微软雅黑"/>
          <w:b/>
          <w:lang w:val="en-US" w:eastAsia="zh-CN"/>
        </w:rPr>
        <w:t>四</w:t>
      </w:r>
      <w:r>
        <w:rPr>
          <w:rFonts w:hint="eastAsia" w:ascii="微软雅黑" w:hAnsi="微软雅黑" w:eastAsia="微软雅黑"/>
          <w:b/>
        </w:rPr>
        <w:t>、反腐直通车：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A、为拓宽服务商沟通、监督的渠道，及时制止、查处违纪违法行为，本公司内审部特设置反贪腐直通车，欢迎监督，如实举报。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B、内审投诉（反贪腐直通车）：</w:t>
      </w:r>
      <w:r>
        <w:rPr>
          <w:rFonts w:hint="eastAsia" w:ascii="微软雅黑" w:hAnsi="微软雅黑" w:eastAsia="微软雅黑"/>
          <w:b/>
        </w:rPr>
        <w:t>邮箱（fanfu@pec.com.cn）、电话 （18221429653）</w:t>
      </w:r>
      <w:r>
        <w:rPr>
          <w:rFonts w:hint="eastAsia" w:ascii="微软雅黑" w:hAnsi="微软雅黑" w:eastAsia="微软雅黑"/>
        </w:rPr>
        <w:t>。</w:t>
      </w:r>
    </w:p>
    <w:p>
      <w:pPr>
        <w:pStyle w:val="9"/>
        <w:shd w:val="clear" w:color="auto" w:fill="FFFFFF"/>
        <w:tabs>
          <w:tab w:val="left" w:pos="284"/>
        </w:tabs>
        <w:spacing w:before="0" w:beforeAutospacing="0" w:after="0" w:afterAutospacing="0" w:line="435" w:lineRule="atLeast"/>
        <w:ind w:left="-424" w:leftChars="-202" w:right="-338" w:rightChars="-161" w:firstLine="531" w:firstLineChars="295"/>
        <w:rPr>
          <w:rFonts w:ascii="微软雅黑" w:hAnsi="微软雅黑" w:eastAsia="微软雅黑"/>
          <w:color w:val="444444"/>
          <w:spacing w:val="-15"/>
          <w:sz w:val="21"/>
          <w:szCs w:val="21"/>
        </w:rPr>
      </w:pPr>
    </w:p>
    <w:p>
      <w:pPr>
        <w:pStyle w:val="9"/>
        <w:shd w:val="clear" w:color="auto" w:fill="FFFFFF"/>
        <w:tabs>
          <w:tab w:val="left" w:pos="284"/>
        </w:tabs>
        <w:spacing w:before="0" w:beforeAutospacing="0" w:after="0" w:afterAutospacing="0" w:line="435" w:lineRule="atLeast"/>
        <w:ind w:left="-424" w:leftChars="-202" w:right="-338" w:rightChars="-161" w:firstLine="531" w:firstLineChars="295"/>
        <w:rPr>
          <w:rFonts w:ascii="微软雅黑" w:hAnsi="微软雅黑" w:eastAsia="微软雅黑"/>
          <w:color w:val="444444"/>
          <w:spacing w:val="-15"/>
          <w:sz w:val="21"/>
          <w:szCs w:val="21"/>
        </w:rPr>
      </w:pPr>
    </w:p>
    <w:p>
      <w:pPr>
        <w:pStyle w:val="9"/>
        <w:shd w:val="clear" w:color="auto" w:fill="FFFFFF"/>
        <w:tabs>
          <w:tab w:val="left" w:pos="284"/>
        </w:tabs>
        <w:spacing w:before="0" w:beforeAutospacing="0" w:after="0" w:afterAutospacing="0" w:line="435" w:lineRule="atLeast"/>
        <w:ind w:left="-424" w:leftChars="-202" w:right="-338" w:rightChars="-161" w:firstLine="531" w:firstLineChars="295"/>
        <w:rPr>
          <w:rFonts w:ascii="微软雅黑" w:hAnsi="微软雅黑" w:eastAsia="微软雅黑"/>
          <w:color w:val="444444"/>
          <w:spacing w:val="-15"/>
          <w:sz w:val="21"/>
          <w:szCs w:val="21"/>
        </w:rPr>
      </w:pPr>
    </w:p>
    <w:p>
      <w:pPr>
        <w:pStyle w:val="9"/>
        <w:shd w:val="clear" w:color="auto" w:fill="FFFFFF"/>
        <w:tabs>
          <w:tab w:val="left" w:pos="284"/>
        </w:tabs>
        <w:spacing w:before="0" w:beforeAutospacing="0" w:after="0" w:afterAutospacing="0" w:line="435" w:lineRule="atLeast"/>
        <w:ind w:left="-424" w:leftChars="-202" w:right="-338" w:rightChars="-161" w:firstLine="531" w:firstLineChars="295"/>
        <w:rPr>
          <w:rFonts w:ascii="微软雅黑" w:hAnsi="微软雅黑" w:eastAsia="微软雅黑"/>
          <w:color w:val="444444"/>
          <w:spacing w:val="-15"/>
          <w:sz w:val="21"/>
          <w:szCs w:val="21"/>
        </w:rPr>
      </w:pPr>
    </w:p>
    <w:p>
      <w:pPr>
        <w:pStyle w:val="9"/>
        <w:shd w:val="clear" w:color="auto" w:fill="FFFFFF"/>
        <w:tabs>
          <w:tab w:val="left" w:pos="284"/>
        </w:tabs>
        <w:spacing w:before="0" w:beforeAutospacing="0" w:after="0" w:afterAutospacing="0" w:line="435" w:lineRule="atLeast"/>
        <w:ind w:left="-424" w:leftChars="-202" w:right="-338" w:rightChars="-161" w:firstLine="531" w:firstLineChars="295"/>
        <w:rPr>
          <w:rFonts w:ascii="微软雅黑" w:hAnsi="微软雅黑" w:eastAsia="微软雅黑"/>
          <w:color w:val="444444"/>
          <w:spacing w:val="-15"/>
          <w:sz w:val="21"/>
          <w:szCs w:val="21"/>
        </w:rPr>
      </w:pPr>
    </w:p>
    <w:p>
      <w:pPr>
        <w:pStyle w:val="9"/>
        <w:shd w:val="clear" w:color="auto" w:fill="FFFFFF"/>
        <w:tabs>
          <w:tab w:val="left" w:pos="284"/>
        </w:tabs>
        <w:spacing w:before="0" w:beforeAutospacing="0" w:after="0" w:afterAutospacing="0" w:line="435" w:lineRule="atLeast"/>
        <w:ind w:left="-424" w:leftChars="-202" w:right="-338" w:rightChars="-161" w:firstLine="531" w:firstLineChars="295"/>
        <w:rPr>
          <w:rFonts w:ascii="微软雅黑" w:hAnsi="微软雅黑" w:eastAsia="微软雅黑"/>
          <w:color w:val="444444"/>
          <w:spacing w:val="-15"/>
          <w:sz w:val="21"/>
          <w:szCs w:val="21"/>
        </w:rPr>
      </w:pPr>
    </w:p>
    <w:p>
      <w:pPr>
        <w:pStyle w:val="9"/>
        <w:shd w:val="clear" w:color="auto" w:fill="FFFFFF"/>
        <w:tabs>
          <w:tab w:val="left" w:pos="284"/>
        </w:tabs>
        <w:spacing w:before="0" w:beforeAutospacing="0" w:after="0" w:afterAutospacing="0" w:line="435" w:lineRule="atLeast"/>
        <w:ind w:right="-338" w:rightChars="-161"/>
        <w:rPr>
          <w:rFonts w:ascii="微软雅黑" w:hAnsi="微软雅黑" w:eastAsia="微软雅黑"/>
          <w:color w:val="444444"/>
          <w:spacing w:val="-15"/>
          <w:sz w:val="21"/>
          <w:szCs w:val="21"/>
        </w:rPr>
      </w:pPr>
    </w:p>
    <w:p>
      <w:pPr>
        <w:tabs>
          <w:tab w:val="left" w:pos="450"/>
        </w:tabs>
      </w:pPr>
    </w:p>
    <w:sectPr>
      <w:headerReference r:id="rId3" w:type="default"/>
      <w:pgSz w:w="11906" w:h="16838"/>
      <w:pgMar w:top="1440" w:right="1080" w:bottom="1440" w:left="1080" w:header="567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6" w:space="0"/>
      </w:pBdr>
      <w:jc w:val="both"/>
      <w:rPr>
        <w:rFonts w:hint="eastAsia" w:eastAsiaTheme="minorEastAsia"/>
        <w:lang w:val="en-US" w:eastAsia="zh-CN"/>
      </w:rPr>
    </w:pPr>
    <w:r>
      <w:drawing>
        <wp:inline distT="0" distB="0" distL="0" distR="0">
          <wp:extent cx="3048000" cy="513715"/>
          <wp:effectExtent l="19050" t="0" r="0" b="0"/>
          <wp:docPr id="2" name="图片 3" descr="复件 中投门牌_2345看图王_副本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3" descr="复件 中投门牌_2345看图王_副本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049566" cy="514379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</wp:inline>
      </w:drawing>
    </w:r>
    <w:r>
      <w:rPr>
        <w:rFonts w:hint="eastAsia"/>
        <w:sz w:val="28"/>
      </w:rPr>
      <w:t xml:space="preserve">            </w:t>
    </w:r>
    <w:r>
      <w:rPr>
        <w:rFonts w:hint="eastAsia"/>
        <w:sz w:val="28"/>
        <w:lang w:val="en-US" w:eastAsia="zh-CN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5ADF"/>
    <w:rsid w:val="000138D3"/>
    <w:rsid w:val="00031283"/>
    <w:rsid w:val="000433D7"/>
    <w:rsid w:val="00103CEB"/>
    <w:rsid w:val="00116108"/>
    <w:rsid w:val="00126905"/>
    <w:rsid w:val="001C58D7"/>
    <w:rsid w:val="001D12C3"/>
    <w:rsid w:val="002A2E30"/>
    <w:rsid w:val="002B3BD8"/>
    <w:rsid w:val="00312217"/>
    <w:rsid w:val="00321748"/>
    <w:rsid w:val="00372A9D"/>
    <w:rsid w:val="00377643"/>
    <w:rsid w:val="00382540"/>
    <w:rsid w:val="003B1797"/>
    <w:rsid w:val="003B5EAA"/>
    <w:rsid w:val="004107B8"/>
    <w:rsid w:val="00430D80"/>
    <w:rsid w:val="00437B3A"/>
    <w:rsid w:val="004539D6"/>
    <w:rsid w:val="00455C45"/>
    <w:rsid w:val="0047129D"/>
    <w:rsid w:val="004B1575"/>
    <w:rsid w:val="004D523D"/>
    <w:rsid w:val="004E5B5E"/>
    <w:rsid w:val="005523BA"/>
    <w:rsid w:val="005A5735"/>
    <w:rsid w:val="005D613E"/>
    <w:rsid w:val="0062331B"/>
    <w:rsid w:val="00626FEF"/>
    <w:rsid w:val="0063112F"/>
    <w:rsid w:val="006377E3"/>
    <w:rsid w:val="006409F8"/>
    <w:rsid w:val="006577D9"/>
    <w:rsid w:val="00664DCA"/>
    <w:rsid w:val="006E5566"/>
    <w:rsid w:val="007016A4"/>
    <w:rsid w:val="007252D3"/>
    <w:rsid w:val="007D6798"/>
    <w:rsid w:val="007D76F1"/>
    <w:rsid w:val="00801C0B"/>
    <w:rsid w:val="0080633A"/>
    <w:rsid w:val="008244A5"/>
    <w:rsid w:val="00835ADF"/>
    <w:rsid w:val="0085415E"/>
    <w:rsid w:val="00861BDD"/>
    <w:rsid w:val="008A2E70"/>
    <w:rsid w:val="008A6025"/>
    <w:rsid w:val="008A70A7"/>
    <w:rsid w:val="008C54A7"/>
    <w:rsid w:val="008E5692"/>
    <w:rsid w:val="00925E29"/>
    <w:rsid w:val="009460BA"/>
    <w:rsid w:val="009E5984"/>
    <w:rsid w:val="00A22567"/>
    <w:rsid w:val="00A71427"/>
    <w:rsid w:val="00AF7343"/>
    <w:rsid w:val="00B27F0B"/>
    <w:rsid w:val="00B46CBB"/>
    <w:rsid w:val="00B545EC"/>
    <w:rsid w:val="00BC36AB"/>
    <w:rsid w:val="00BE3668"/>
    <w:rsid w:val="00BF731A"/>
    <w:rsid w:val="00C00214"/>
    <w:rsid w:val="00C15F5B"/>
    <w:rsid w:val="00C21E25"/>
    <w:rsid w:val="00C45D76"/>
    <w:rsid w:val="00C4651E"/>
    <w:rsid w:val="00C66BEB"/>
    <w:rsid w:val="00C70567"/>
    <w:rsid w:val="00C752DA"/>
    <w:rsid w:val="00C95B7F"/>
    <w:rsid w:val="00CC43F1"/>
    <w:rsid w:val="00CC7D16"/>
    <w:rsid w:val="00D35E55"/>
    <w:rsid w:val="00D5182E"/>
    <w:rsid w:val="00D71ED5"/>
    <w:rsid w:val="00D8473A"/>
    <w:rsid w:val="00DB1444"/>
    <w:rsid w:val="00DF519A"/>
    <w:rsid w:val="00E219E7"/>
    <w:rsid w:val="00E5622D"/>
    <w:rsid w:val="00E81435"/>
    <w:rsid w:val="00E90070"/>
    <w:rsid w:val="00EB65BD"/>
    <w:rsid w:val="00ED15EB"/>
    <w:rsid w:val="00F22206"/>
    <w:rsid w:val="00F23507"/>
    <w:rsid w:val="00F46781"/>
    <w:rsid w:val="00F54D54"/>
    <w:rsid w:val="00F80E7F"/>
    <w:rsid w:val="00F82EBD"/>
    <w:rsid w:val="00FF2477"/>
    <w:rsid w:val="07736ED2"/>
    <w:rsid w:val="1D333656"/>
    <w:rsid w:val="259975BC"/>
    <w:rsid w:val="347220E0"/>
    <w:rsid w:val="35C82976"/>
    <w:rsid w:val="55F22798"/>
    <w:rsid w:val="59F5507F"/>
    <w:rsid w:val="5E544AA0"/>
    <w:rsid w:val="61703488"/>
    <w:rsid w:val="78FF5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23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8"/>
    <w:qFormat/>
    <w:uiPriority w:val="0"/>
    <w:pPr>
      <w:ind w:firstLine="480" w:firstLineChars="200"/>
    </w:pPr>
    <w:rPr>
      <w:rFonts w:ascii="Times New Roman" w:hAnsi="Times New Roman" w:eastAsia="宋体" w:cs="Times New Roman"/>
      <w:sz w:val="24"/>
      <w:szCs w:val="24"/>
    </w:rPr>
  </w:style>
  <w:style w:type="paragraph" w:styleId="4">
    <w:name w:val="Date"/>
    <w:basedOn w:val="1"/>
    <w:next w:val="1"/>
    <w:link w:val="22"/>
    <w:qFormat/>
    <w:uiPriority w:val="0"/>
    <w:pPr>
      <w:ind w:left="100" w:leftChars="2500"/>
    </w:pPr>
    <w:rPr>
      <w:rFonts w:ascii="Times New Roman" w:hAnsi="Times New Roman" w:eastAsia="宋体" w:cs="Times New Roman"/>
      <w:sz w:val="24"/>
      <w:szCs w:val="20"/>
    </w:rPr>
  </w:style>
  <w:style w:type="paragraph" w:styleId="5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17"/>
    <w:semiHidden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qFormat/>
    <w:uiPriority w:val="22"/>
    <w:rPr>
      <w:b/>
      <w:bCs/>
    </w:rPr>
  </w:style>
  <w:style w:type="character" w:styleId="14">
    <w:name w:val="Hyperlink"/>
    <w:basedOn w:val="12"/>
    <w:semiHidden/>
    <w:unhideWhenUsed/>
    <w:uiPriority w:val="99"/>
    <w:rPr>
      <w:color w:val="0000FF"/>
      <w:u w:val="single"/>
    </w:rPr>
  </w:style>
  <w:style w:type="character" w:customStyle="1" w:styleId="15">
    <w:name w:val="页眉 Char"/>
    <w:basedOn w:val="12"/>
    <w:link w:val="7"/>
    <w:semiHidden/>
    <w:uiPriority w:val="99"/>
    <w:rPr>
      <w:sz w:val="18"/>
      <w:szCs w:val="18"/>
    </w:rPr>
  </w:style>
  <w:style w:type="character" w:customStyle="1" w:styleId="16">
    <w:name w:val="页脚 Char"/>
    <w:basedOn w:val="12"/>
    <w:link w:val="6"/>
    <w:semiHidden/>
    <w:qFormat/>
    <w:uiPriority w:val="99"/>
    <w:rPr>
      <w:sz w:val="18"/>
      <w:szCs w:val="18"/>
    </w:rPr>
  </w:style>
  <w:style w:type="character" w:customStyle="1" w:styleId="17">
    <w:name w:val="HTML 预设格式 Char"/>
    <w:basedOn w:val="12"/>
    <w:link w:val="8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正文文本缩进 Char"/>
    <w:basedOn w:val="12"/>
    <w:link w:val="3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19">
    <w:name w:val="awspan1"/>
    <w:basedOn w:val="12"/>
    <w:qFormat/>
    <w:uiPriority w:val="0"/>
    <w:rPr>
      <w:color w:val="000000"/>
      <w:sz w:val="24"/>
      <w:szCs w:val="24"/>
    </w:rPr>
  </w:style>
  <w:style w:type="character" w:customStyle="1" w:styleId="20">
    <w:name w:val="批注框文本 Char"/>
    <w:basedOn w:val="12"/>
    <w:link w:val="5"/>
    <w:semiHidden/>
    <w:qFormat/>
    <w:uiPriority w:val="99"/>
    <w:rPr>
      <w:sz w:val="18"/>
      <w:szCs w:val="18"/>
    </w:rPr>
  </w:style>
  <w:style w:type="paragraph" w:customStyle="1" w:styleId="2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微软雅黑" w:eastAsia="微软雅黑" w:cs="微软雅黑" w:hAnsiTheme="minorHAnsi"/>
      <w:color w:val="000000"/>
      <w:kern w:val="0"/>
      <w:sz w:val="24"/>
      <w:szCs w:val="24"/>
      <w:lang w:val="en-US" w:eastAsia="zh-CN" w:bidi="ar-SA"/>
    </w:rPr>
  </w:style>
  <w:style w:type="character" w:customStyle="1" w:styleId="22">
    <w:name w:val="日期 Char"/>
    <w:basedOn w:val="12"/>
    <w:link w:val="4"/>
    <w:qFormat/>
    <w:uiPriority w:val="0"/>
    <w:rPr>
      <w:rFonts w:ascii="Times New Roman" w:hAnsi="Times New Roman" w:eastAsia="宋体" w:cs="Times New Roman"/>
      <w:sz w:val="24"/>
      <w:szCs w:val="20"/>
    </w:rPr>
  </w:style>
  <w:style w:type="character" w:customStyle="1" w:styleId="23">
    <w:name w:val="标题 2 Char"/>
    <w:basedOn w:val="12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7</Pages>
  <Words>621</Words>
  <Characters>3544</Characters>
  <Lines>29</Lines>
  <Paragraphs>8</Paragraphs>
  <TotalTime>14</TotalTime>
  <ScaleCrop>false</ScaleCrop>
  <LinksUpToDate>false</LinksUpToDate>
  <CharactersWithSpaces>4157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2019-11-13T02:05:00Z</dcterms:created>
  <dc:creator>18060752</dc:creator>
  <cp:lastModifiedBy>孙薇</cp:lastModifiedBy>
  <dcterms:modified xsi:type="dcterms:W3CDTF">2020-07-08T00:34:34Z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