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ascii="微软雅黑" w:hAnsi="微软雅黑" w:eastAsia="微软雅黑" w:cs="Arial"/>
          <w:b/>
          <w:color w:val="000000"/>
          <w:kern w:val="0"/>
          <w:sz w:val="32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32"/>
          <w:szCs w:val="24"/>
        </w:rPr>
        <w:t>招标信息公告</w:t>
      </w:r>
    </w:p>
    <w:p>
      <w:pPr>
        <w:widowControl/>
        <w:shd w:val="clear" w:color="auto" w:fill="FFFFFF"/>
        <w:ind w:firstLine="424" w:firstLine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天津统一企业有限公司（以下称：甲方）就食品生产劳务外包服务项目进行招标，公开征集满足如下要求的服务商伙伴：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1、项目概述：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同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时间：2020年 7月10日至2021年 7月9日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（以实际签订时间为准，期限1年）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项目地点：</w:t>
      </w:r>
      <w:bookmarkStart w:id="0" w:name="_Hlk42516610"/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天津空港经济区济一路2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69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号</w:t>
      </w:r>
      <w:bookmarkEnd w:id="0"/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项目范围：</w:t>
      </w:r>
      <w:bookmarkStart w:id="1" w:name="_Hlk42761688"/>
      <w:r>
        <w:rPr>
          <w:rFonts w:hint="eastAsia" w:ascii="微软雅黑" w:hAnsi="微软雅黑" w:eastAsia="微软雅黑" w:cs="宋体"/>
          <w:color w:val="000000"/>
          <w:kern w:val="0"/>
          <w:sz w:val="24"/>
          <w:szCs w:val="24"/>
        </w:rPr>
        <w:t>服务方负责我司生产劳务服务涉及食品生产线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半成品叠栈、供箱作业、物料脱箱作业、供桶作业、调味包脱箱作业、供风味包</w:t>
      </w:r>
      <w:bookmarkStart w:id="2" w:name="_GoBack"/>
      <w:bookmarkEnd w:id="2"/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作业、混合压延（倒面粉）、排容器操作业、异物挑选作业、组合包/放面作业</w:t>
      </w:r>
      <w:bookmarkEnd w:id="1"/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项目要求：安排合格劳务人员依统一公司作业标准，完成所涉岗位工作内容。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保证金缴纳：投标保证金3万元；履约保证金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10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万元，具体以招标说明书为准。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2、服务商资质要求：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、营业范围：具备有效的营业执照；具备劳务外包或劳务派遣（具备劳务派遣许可证）的营业范围；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B、注册资本：≥100万元人民币；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C、执业年限：具备劳务外包或劳务派遣的营业范围2年（含）以上。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3、报名方式：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有意向之服务商，可至统一企业慧采平台（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https://huicai.pec.com.cn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）进行注册报名。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、报名咨询人：项先生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B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、电话：0512-57710307（17625638091）</w:t>
      </w:r>
    </w:p>
    <w:p>
      <w:pPr>
        <w:widowControl/>
        <w:shd w:val="clear" w:color="auto" w:fill="FFFFFF"/>
        <w:ind w:left="424" w:leftChars="201" w:hanging="2"/>
        <w:jc w:val="left"/>
        <w:outlineLvl w:val="0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C、报名时间：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2020年</w:t>
      </w:r>
      <w:r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06月13日08时至2020年0</w:t>
      </w:r>
      <w:r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  <w:t xml:space="preserve"> 6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月24日08时止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4、报名须知：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A、审核合格后，将由统一公司安排招投标工作。</w:t>
      </w:r>
    </w:p>
    <w:p>
      <w:pPr>
        <w:widowControl/>
        <w:shd w:val="clear" w:color="auto" w:fill="FFFFFF"/>
        <w:ind w:left="426" w:leftChars="202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B、若投标公司所提供资料有作假情况，一律列入统一集团黑名单中。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5、反腐直通车：</w:t>
      </w:r>
    </w:p>
    <w:p>
      <w:pPr>
        <w:widowControl/>
        <w:shd w:val="clear" w:color="auto" w:fill="FFFFFF"/>
        <w:ind w:left="849" w:leftChars="200" w:hanging="429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A、为拓宽服务商沟通、监督的渠道，及时制止、查处违纪违法行为，本公司内审部特设置反贪腐直通车，欢迎监督，如实举报。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B、内审投诉（反贪腐直通车）：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邮箱（fanfu@pec.com.cn）、电话 （18221429653）。</w:t>
      </w:r>
    </w:p>
    <w:p>
      <w:pPr>
        <w:widowControl/>
        <w:shd w:val="clear" w:color="auto" w:fill="FFFFFF"/>
        <w:ind w:firstLine="425" w:firstLineChars="177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624" w:footer="675" w:gutter="0"/>
      <w:cols w:space="425" w:num="1"/>
      <w:docGrid w:type="lines" w:linePitch="4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6" w:space="1"/>
      </w:pBdr>
      <w:tabs>
        <w:tab w:val="center" w:pos="4725"/>
        <w:tab w:val="clear" w:pos="4153"/>
        <w:tab w:val="clear" w:pos="8306"/>
      </w:tabs>
      <w:ind w:left="-181" w:right="-193" w:firstLine="17"/>
      <w:jc w:val="center"/>
    </w:pPr>
    <w:r>
      <w:rPr>
        <w:rFonts w:hint="eastAsia"/>
        <w:sz w:val="20"/>
      </w:rPr>
      <w:t>（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/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jc w:val="both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583"/>
    <w:rsid w:val="00004B0C"/>
    <w:rsid w:val="00096113"/>
    <w:rsid w:val="000B1FC5"/>
    <w:rsid w:val="000F0DDF"/>
    <w:rsid w:val="001006B3"/>
    <w:rsid w:val="00115C35"/>
    <w:rsid w:val="00154BCA"/>
    <w:rsid w:val="0018019F"/>
    <w:rsid w:val="001963C1"/>
    <w:rsid w:val="00196AB7"/>
    <w:rsid w:val="002138E8"/>
    <w:rsid w:val="00220FE2"/>
    <w:rsid w:val="00244F2C"/>
    <w:rsid w:val="002922AA"/>
    <w:rsid w:val="002C1176"/>
    <w:rsid w:val="002F63D5"/>
    <w:rsid w:val="003645AC"/>
    <w:rsid w:val="003F6F39"/>
    <w:rsid w:val="00416E7B"/>
    <w:rsid w:val="004174A9"/>
    <w:rsid w:val="00420D72"/>
    <w:rsid w:val="00426751"/>
    <w:rsid w:val="004366BE"/>
    <w:rsid w:val="004939EA"/>
    <w:rsid w:val="004B7414"/>
    <w:rsid w:val="00510E0B"/>
    <w:rsid w:val="00552AD0"/>
    <w:rsid w:val="00552BCA"/>
    <w:rsid w:val="005639F2"/>
    <w:rsid w:val="005734DD"/>
    <w:rsid w:val="005A004B"/>
    <w:rsid w:val="005B04EC"/>
    <w:rsid w:val="005C35EC"/>
    <w:rsid w:val="00606162"/>
    <w:rsid w:val="00617FA3"/>
    <w:rsid w:val="00624785"/>
    <w:rsid w:val="00635136"/>
    <w:rsid w:val="00680388"/>
    <w:rsid w:val="006C6955"/>
    <w:rsid w:val="007050DE"/>
    <w:rsid w:val="0073760E"/>
    <w:rsid w:val="00776B75"/>
    <w:rsid w:val="00781A10"/>
    <w:rsid w:val="00782B14"/>
    <w:rsid w:val="00792AC9"/>
    <w:rsid w:val="00795D6C"/>
    <w:rsid w:val="007C1799"/>
    <w:rsid w:val="008050EC"/>
    <w:rsid w:val="00843D34"/>
    <w:rsid w:val="008A1EF1"/>
    <w:rsid w:val="008E3F13"/>
    <w:rsid w:val="008E4B9B"/>
    <w:rsid w:val="00952606"/>
    <w:rsid w:val="009D2323"/>
    <w:rsid w:val="009E3F9D"/>
    <w:rsid w:val="00AB0991"/>
    <w:rsid w:val="00AC226D"/>
    <w:rsid w:val="00B018AF"/>
    <w:rsid w:val="00B037FE"/>
    <w:rsid w:val="00B10B70"/>
    <w:rsid w:val="00B23736"/>
    <w:rsid w:val="00C17768"/>
    <w:rsid w:val="00C36224"/>
    <w:rsid w:val="00C46F9C"/>
    <w:rsid w:val="00C530C5"/>
    <w:rsid w:val="00C948EE"/>
    <w:rsid w:val="00D04ADF"/>
    <w:rsid w:val="00D20549"/>
    <w:rsid w:val="00D45F64"/>
    <w:rsid w:val="00D57635"/>
    <w:rsid w:val="00D957D1"/>
    <w:rsid w:val="00DA406F"/>
    <w:rsid w:val="00DB0564"/>
    <w:rsid w:val="00DB2BA2"/>
    <w:rsid w:val="00E00539"/>
    <w:rsid w:val="00E01BE8"/>
    <w:rsid w:val="00E47A91"/>
    <w:rsid w:val="00E6600A"/>
    <w:rsid w:val="00E91E22"/>
    <w:rsid w:val="00F05176"/>
    <w:rsid w:val="00F14A45"/>
    <w:rsid w:val="00F15583"/>
    <w:rsid w:val="00F80AD8"/>
    <w:rsid w:val="00FC2101"/>
    <w:rsid w:val="00FC3937"/>
    <w:rsid w:val="00FE649C"/>
    <w:rsid w:val="00FF3719"/>
    <w:rsid w:val="290C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8"/>
    <w:semiHidden/>
    <w:unhideWhenUsed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15"/>
    <w:semiHidden/>
    <w:unhideWhenUsed/>
    <w:uiPriority w:val="0"/>
    <w:pPr>
      <w:jc w:val="left"/>
    </w:pPr>
  </w:style>
  <w:style w:type="paragraph" w:styleId="6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annotation reference"/>
    <w:basedOn w:val="11"/>
    <w:semiHidden/>
    <w:unhideWhenUsed/>
    <w:uiPriority w:val="0"/>
    <w:rPr>
      <w:sz w:val="21"/>
      <w:szCs w:val="21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uiPriority w:val="99"/>
    <w:rPr>
      <w:sz w:val="18"/>
      <w:szCs w:val="18"/>
    </w:rPr>
  </w:style>
  <w:style w:type="character" w:customStyle="1" w:styleId="15">
    <w:name w:val="批注文字 Char"/>
    <w:basedOn w:val="11"/>
    <w:link w:val="5"/>
    <w:semiHidden/>
    <w:uiPriority w:val="0"/>
    <w:rPr>
      <w:rFonts w:ascii="Times New Roman" w:hAnsi="Times New Roman" w:eastAsia="宋体" w:cs="Times New Roman"/>
      <w:szCs w:val="20"/>
    </w:rPr>
  </w:style>
  <w:style w:type="character" w:customStyle="1" w:styleId="16">
    <w:name w:val="批注框文本 Char"/>
    <w:basedOn w:val="11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文档结构图 Char"/>
    <w:basedOn w:val="11"/>
    <w:link w:val="4"/>
    <w:semiHidden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9">
    <w:name w:val="标题 2 Char"/>
    <w:basedOn w:val="11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1 Char"/>
    <w:basedOn w:val="11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97DC4C-6902-4976-8026-AC2FF886F4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110</Words>
  <Characters>628</Characters>
  <Lines>5</Lines>
  <Paragraphs>1</Paragraphs>
  <TotalTime>27</TotalTime>
  <ScaleCrop>false</ScaleCrop>
  <LinksUpToDate>false</LinksUpToDate>
  <CharactersWithSpaces>737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2020-02-24T14:15:00Z</dcterms:created>
  <dc:creator>10040053</dc:creator>
  <cp:lastModifiedBy>孙薇</cp:lastModifiedBy>
  <dcterms:modified xsi:type="dcterms:W3CDTF">2020-06-12T08:42:42Z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