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4243A6" w:rsidRDefault="004243A6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重庆</w:t>
      </w:r>
      <w:r w:rsidR="001F370E">
        <w:rPr>
          <w:rFonts w:ascii="微软雅黑" w:eastAsia="微软雅黑" w:hAnsi="微软雅黑" w:hint="eastAsia"/>
          <w:b/>
          <w:color w:val="333333"/>
          <w:sz w:val="36"/>
          <w:szCs w:val="36"/>
        </w:rPr>
        <w:t>统一企业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有限公司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20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18-2019年度</w:t>
      </w:r>
    </w:p>
    <w:p w:rsidR="00F735B4" w:rsidRPr="00F735B4" w:rsidRDefault="004243A6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成品&amp;资材&amp;二段仓劳务外包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服务项目</w:t>
      </w:r>
    </w:p>
    <w:p w:rsidR="00F11256" w:rsidRPr="000E1787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0</w:t>
      </w:r>
      <w:r w:rsidR="00446B19">
        <w:rPr>
          <w:rFonts w:ascii="微软雅黑" w:eastAsia="微软雅黑" w:hAnsi="微软雅黑" w:hint="eastAsia"/>
          <w:b/>
          <w:color w:val="333333"/>
          <w:sz w:val="30"/>
          <w:szCs w:val="30"/>
        </w:rPr>
        <w:t>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446B19">
        <w:rPr>
          <w:rFonts w:ascii="微软雅黑" w:eastAsia="微软雅黑" w:hAnsi="微软雅黑" w:hint="eastAsia"/>
          <w:b/>
          <w:color w:val="333333"/>
          <w:sz w:val="30"/>
          <w:szCs w:val="30"/>
        </w:rPr>
        <w:t>01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ED15CD" w:rsidRDefault="00ED15CD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ED15CD" w:rsidRPr="000E1787" w:rsidRDefault="00ED15CD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316204" w:rsidRPr="000E1787" w:rsidRDefault="00F735B4" w:rsidP="00455EC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 w:rsidR="00B835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4243A6" w:rsidRDefault="004243A6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2503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重庆统一企业有限公司针对</w:t>
      </w:r>
      <w:r w:rsidRPr="0025033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-2020</w:t>
      </w:r>
      <w:r w:rsidRPr="002503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度</w:t>
      </w:r>
      <w:r w:rsidRPr="00056215">
        <w:rPr>
          <w:rFonts w:ascii="微软雅黑" w:eastAsia="微软雅黑" w:hAnsi="微软雅黑" w:hint="eastAsia"/>
          <w:b/>
          <w:sz w:val="24"/>
          <w:szCs w:val="24"/>
        </w:rPr>
        <w:t>成品</w:t>
      </w:r>
      <w:r>
        <w:rPr>
          <w:rFonts w:ascii="微软雅黑" w:eastAsia="微软雅黑" w:hAnsi="微软雅黑" w:hint="eastAsia"/>
          <w:b/>
          <w:sz w:val="24"/>
          <w:szCs w:val="24"/>
        </w:rPr>
        <w:t>、</w:t>
      </w:r>
      <w:r w:rsidRPr="00056215">
        <w:rPr>
          <w:rFonts w:ascii="微软雅黑" w:eastAsia="微软雅黑" w:hAnsi="微软雅黑" w:hint="eastAsia"/>
          <w:b/>
          <w:sz w:val="24"/>
          <w:szCs w:val="24"/>
        </w:rPr>
        <w:t>资材</w:t>
      </w:r>
      <w:r>
        <w:rPr>
          <w:rFonts w:ascii="微软雅黑" w:eastAsia="微软雅黑" w:hAnsi="微软雅黑" w:hint="eastAsia"/>
          <w:b/>
          <w:sz w:val="24"/>
          <w:szCs w:val="24"/>
        </w:rPr>
        <w:t>、二段仓</w:t>
      </w:r>
      <w:r w:rsidRPr="00056215">
        <w:rPr>
          <w:rFonts w:ascii="微软雅黑" w:eastAsia="微软雅黑" w:hAnsi="微软雅黑" w:hint="eastAsia"/>
          <w:b/>
          <w:sz w:val="24"/>
          <w:szCs w:val="24"/>
        </w:rPr>
        <w:t>劳务外包</w:t>
      </w:r>
      <w:r w:rsidRPr="0005621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服务</w:t>
      </w:r>
      <w:r w:rsidRPr="00056215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Pr="002503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4243A6" w:rsidRDefault="004243A6" w:rsidP="004243A6">
      <w:pPr>
        <w:pStyle w:val="ad"/>
        <w:widowControl/>
        <w:numPr>
          <w:ilvl w:val="0"/>
          <w:numId w:val="40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45D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项目概述：</w:t>
      </w:r>
    </w:p>
    <w:p w:rsidR="004243A6" w:rsidRPr="00500E06" w:rsidRDefault="004243A6" w:rsidP="004243A6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重庆统一企业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-2020年度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、资材、二段仓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:rsidR="004243A6" w:rsidRPr="00500E06" w:rsidRDefault="004243A6" w:rsidP="004243A6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 2018年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03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月31日</w:t>
      </w:r>
    </w:p>
    <w:p w:rsidR="004243A6" w:rsidRDefault="004243A6" w:rsidP="004243A6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基本概括： </w:t>
      </w:r>
    </w:p>
    <w:p w:rsidR="004243A6" w:rsidRPr="00A163AC" w:rsidRDefault="004243A6" w:rsidP="004243A6">
      <w:pPr>
        <w:widowControl/>
        <w:numPr>
          <w:ilvl w:val="1"/>
          <w:numId w:val="39"/>
        </w:numPr>
        <w:shd w:val="clear" w:color="auto" w:fill="FFFFFF"/>
        <w:ind w:left="851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主要搬运</w:t>
      </w:r>
      <w:r w:rsidRPr="0094397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、资材、二段仓</w:t>
      </w:r>
      <w:r w:rsidRPr="0094397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，包括饮料、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原物料、</w:t>
      </w:r>
      <w:r w:rsidRPr="0094397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食品、行销品装卸，成品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整理</w:t>
      </w:r>
      <w:r w:rsidRPr="0094397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 w:rsidRPr="0094397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滚章等</w:t>
      </w:r>
      <w:proofErr w:type="gramEnd"/>
    </w:p>
    <w:p w:rsidR="004243A6" w:rsidRPr="00500E06" w:rsidRDefault="004243A6" w:rsidP="004243A6">
      <w:pPr>
        <w:widowControl/>
        <w:numPr>
          <w:ilvl w:val="1"/>
          <w:numId w:val="39"/>
        </w:numPr>
        <w:shd w:val="clear" w:color="auto" w:fill="FFFFFF"/>
        <w:ind w:left="851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07：00至装卸货物结束，上班时间以现场主管通知为准，节假日不再另行支付加班费；</w:t>
      </w:r>
    </w:p>
    <w:p w:rsidR="004243A6" w:rsidRPr="00500E06" w:rsidRDefault="004243A6" w:rsidP="004243A6">
      <w:pPr>
        <w:widowControl/>
        <w:numPr>
          <w:ilvl w:val="1"/>
          <w:numId w:val="39"/>
        </w:numPr>
        <w:shd w:val="clear" w:color="auto" w:fill="FFFFFF"/>
        <w:ind w:left="851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项目地点：重庆统一</w:t>
      </w:r>
    </w:p>
    <w:p w:rsidR="004243A6" w:rsidRPr="00B76CD9" w:rsidRDefault="004243A6" w:rsidP="004243A6">
      <w:pPr>
        <w:widowControl/>
        <w:shd w:val="clear" w:color="auto" w:fill="FFFFFF"/>
        <w:ind w:left="42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其他说明： 劳务外包人员管理比照公司现场人员同等管理</w:t>
      </w:r>
    </w:p>
    <w:p w:rsidR="004243A6" w:rsidRPr="000E1787" w:rsidRDefault="004243A6" w:rsidP="004243A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、服务厂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4243A6" w:rsidRDefault="004243A6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、具备有效的营业执照、开户许可证；</w:t>
      </w:r>
    </w:p>
    <w:p w:rsidR="004243A6" w:rsidRDefault="004243A6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Pr="00250334">
        <w:rPr>
          <w:rFonts w:ascii="微软雅黑" w:eastAsia="微软雅黑" w:hAnsi="微软雅黑" w:hint="eastAsia"/>
          <w:sz w:val="24"/>
          <w:szCs w:val="24"/>
        </w:rPr>
        <w:t>资质证书</w:t>
      </w:r>
      <w:r>
        <w:rPr>
          <w:rFonts w:ascii="微软雅黑" w:eastAsia="微软雅黑" w:hAnsi="微软雅黑" w:hint="eastAsia"/>
          <w:sz w:val="24"/>
          <w:szCs w:val="24"/>
        </w:rPr>
        <w:t>营业</w:t>
      </w:r>
      <w:r w:rsidRPr="00250334">
        <w:rPr>
          <w:rFonts w:ascii="微软雅黑" w:eastAsia="微软雅黑" w:hAnsi="微软雅黑" w:hint="eastAsia"/>
          <w:sz w:val="24"/>
          <w:szCs w:val="24"/>
        </w:rPr>
        <w:t>范围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 w:rsidRPr="00A92079">
        <w:rPr>
          <w:rFonts w:ascii="微软雅黑" w:eastAsia="微软雅黑" w:hAnsi="微软雅黑" w:hint="eastAsia"/>
          <w:sz w:val="24"/>
          <w:szCs w:val="24"/>
        </w:rPr>
        <w:t>劳务外包</w:t>
      </w:r>
      <w:r>
        <w:rPr>
          <w:rFonts w:ascii="微软雅黑" w:eastAsia="微软雅黑" w:hAnsi="微软雅黑" w:hint="eastAsia"/>
          <w:sz w:val="24"/>
          <w:szCs w:val="24"/>
        </w:rPr>
        <w:t>或搬运装卸类</w:t>
      </w:r>
      <w:r w:rsidRPr="00A92079">
        <w:rPr>
          <w:rFonts w:ascii="微软雅黑" w:eastAsia="微软雅黑" w:hAnsi="微软雅黑" w:hint="eastAsia"/>
          <w:sz w:val="24"/>
          <w:szCs w:val="24"/>
        </w:rPr>
        <w:t>经营范围</w:t>
      </w:r>
      <w:r w:rsidRPr="00250334">
        <w:rPr>
          <w:rFonts w:ascii="微软雅黑" w:eastAsia="微软雅黑" w:hAnsi="微软雅黑" w:hint="eastAsia"/>
          <w:sz w:val="24"/>
          <w:szCs w:val="24"/>
        </w:rPr>
        <w:t>；</w:t>
      </w:r>
    </w:p>
    <w:p w:rsidR="004243A6" w:rsidRPr="009805B7" w:rsidRDefault="004243A6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9805B7">
        <w:rPr>
          <w:rFonts w:ascii="微软雅黑" w:eastAsia="微软雅黑" w:hAnsi="微软雅黑" w:hint="eastAsia"/>
          <w:sz w:val="24"/>
          <w:szCs w:val="24"/>
        </w:rPr>
        <w:t>C、公司成立时间在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 w:rsidRPr="009805B7">
        <w:rPr>
          <w:rFonts w:ascii="微软雅黑" w:eastAsia="微软雅黑" w:hAnsi="微软雅黑" w:hint="eastAsia"/>
          <w:sz w:val="24"/>
          <w:szCs w:val="24"/>
        </w:rPr>
        <w:t>年以上（含）；</w:t>
      </w:r>
    </w:p>
    <w:p w:rsidR="004243A6" w:rsidRPr="000E1787" w:rsidRDefault="004243A6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、注册资本为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≥50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万人民币以上，且可以开具增值税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专用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4243A6" w:rsidRPr="000E1787" w:rsidRDefault="004243A6" w:rsidP="004243A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4243A6" w:rsidRPr="000E1787" w:rsidRDefault="004243A6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</w:t>
      </w:r>
      <w:r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：</w:t>
      </w:r>
    </w:p>
    <w:p w:rsidR="004243A6" w:rsidRPr="000E1787" w:rsidRDefault="004243A6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服务厂商报名表;</w:t>
      </w:r>
    </w:p>
    <w:p w:rsidR="004243A6" w:rsidRDefault="004243A6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开户许可证;</w:t>
      </w:r>
    </w:p>
    <w:p w:rsidR="004243A6" w:rsidRPr="000E1787" w:rsidRDefault="004243A6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如果法定代表人报名，请附法定代表人身份证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件，如果授权委托人报名，请附授权委托书原件及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法人、被授权人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4243A6" w:rsidRPr="000E1787" w:rsidRDefault="004243A6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以上资料均需加盖公章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4243A6" w:rsidRPr="000E1787" w:rsidRDefault="004243A6" w:rsidP="004243A6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4243A6" w:rsidRPr="000E1787" w:rsidRDefault="004243A6" w:rsidP="004243A6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项先生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:rsidR="004243A6" w:rsidRPr="000E1787" w:rsidRDefault="004243A6" w:rsidP="004243A6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0512-57706297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（固定电话）</w:t>
      </w:r>
    </w:p>
    <w:p w:rsidR="004243A6" w:rsidRPr="007C649A" w:rsidRDefault="004243A6" w:rsidP="004243A6">
      <w:pPr>
        <w:shd w:val="clear" w:color="auto" w:fill="FFFFFF"/>
        <w:spacing w:line="315" w:lineRule="atLeast"/>
        <w:rPr>
          <w:rFonts w:ascii="微软雅黑" w:eastAsia="微软雅黑" w:hAnsi="微软雅黑" w:cs="宋体"/>
          <w:color w:val="191F25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 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 w:rsidRPr="007C649A">
        <w:rPr>
          <w:rFonts w:ascii="微软雅黑" w:eastAsia="微软雅黑" w:hAnsi="微软雅黑" w:cs="宋体" w:hint="eastAsia"/>
          <w:color w:val="191F25"/>
          <w:kern w:val="0"/>
          <w:szCs w:val="21"/>
        </w:rPr>
        <w:t>xiangqiming@pec.com.cn</w:t>
      </w:r>
    </w:p>
    <w:p w:rsidR="004243A6" w:rsidRDefault="004243A6" w:rsidP="004243A6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D、地址：江苏省昆山市青阳南路301号</w:t>
      </w:r>
    </w:p>
    <w:p w:rsidR="004243A6" w:rsidRPr="000E1787" w:rsidRDefault="004243A6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2018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</w:t>
      </w:r>
      <w:r w:rsidR="00446B1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446B1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01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00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时至20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03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</w:t>
      </w:r>
      <w:r w:rsidR="00446B1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8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24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p w:rsidR="004243A6" w:rsidRDefault="004243A6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以上各类证书、证明材料应为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u w:val="single"/>
        </w:rPr>
        <w:t>原件的扫描件加盖公章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，提供至电子邮箱进行审查</w:t>
      </w:r>
    </w:p>
    <w:p w:rsidR="004243A6" w:rsidRDefault="004243A6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，各类证书复印件加盖公章，快递至我司</w:t>
      </w:r>
    </w:p>
    <w:p w:rsidR="004243A6" w:rsidRPr="000E1787" w:rsidRDefault="004243A6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审查合格后，由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统一安排实地评鉴工作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4243A6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835BA" w:rsidRPr="004243A6" w:rsidSect="002C0A12">
          <w:headerReference w:type="default" r:id="rId7"/>
          <w:footerReference w:type="default" r:id="rId8"/>
          <w:footerReference w:type="first" r:id="rId9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835BA" w:rsidRDefault="00B835BA" w:rsidP="00B835B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4243A6">
        <w:rPr>
          <w:rFonts w:ascii="宋体" w:hAnsi="宋体" w:hint="eastAsia"/>
          <w:bCs/>
          <w:sz w:val="20"/>
          <w:szCs w:val="24"/>
          <w:u w:val="single"/>
        </w:rPr>
        <w:t>重庆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4243A6">
        <w:rPr>
          <w:rFonts w:ascii="宋体" w:hAnsi="宋体" w:hint="eastAsia"/>
          <w:bCs/>
          <w:sz w:val="20"/>
          <w:szCs w:val="24"/>
          <w:u w:val="single"/>
        </w:rPr>
        <w:t>18-2019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4243A6">
        <w:rPr>
          <w:rFonts w:ascii="宋体" w:hAnsi="宋体" w:hint="eastAsia"/>
          <w:bCs/>
          <w:sz w:val="20"/>
          <w:szCs w:val="24"/>
          <w:u w:val="single"/>
        </w:rPr>
        <w:t>成品&amp;资材&amp;二段仓劳务外包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627"/>
        <w:gridCol w:w="483"/>
        <w:gridCol w:w="1135"/>
        <w:gridCol w:w="3678"/>
      </w:tblGrid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ED15CD" w:rsidRPr="00840659" w:rsidTr="00273C5B">
        <w:trPr>
          <w:trHeight w:val="397"/>
        </w:trPr>
        <w:tc>
          <w:tcPr>
            <w:tcW w:w="1668" w:type="dxa"/>
            <w:vAlign w:val="center"/>
          </w:tcPr>
          <w:p w:rsidR="00ED15CD" w:rsidRPr="00840659" w:rsidRDefault="00ED15CD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ED15CD" w:rsidRPr="00840659" w:rsidRDefault="00ED15CD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ED15CD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公司</w:t>
            </w:r>
            <w:r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ED15CD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002796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成立</w:t>
            </w:r>
            <w:r w:rsidR="00ED15CD"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ED15CD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 w:val="restart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tcBorders>
              <w:bottom w:val="single" w:sz="4" w:space="0" w:color="000000"/>
            </w:tcBorders>
            <w:vAlign w:val="center"/>
          </w:tcPr>
          <w:p w:rsidR="00B835BA" w:rsidRDefault="00B835BA" w:rsidP="00FE03E4">
            <w:pPr>
              <w:jc w:val="center"/>
            </w:pPr>
            <w:r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B835BA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7E3EE2" w:rsidRDefault="00B835BA" w:rsidP="00FE03E4">
            <w:pPr>
              <w:rPr>
                <w:b/>
                <w:bCs/>
                <w:sz w:val="18"/>
                <w:szCs w:val="18"/>
                <w:u w:val="single"/>
              </w:rPr>
            </w:pP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79293F" w:rsidP="00FE03E4">
            <w:pPr>
              <w:jc w:val="center"/>
              <w:rPr>
                <w:bCs/>
                <w:sz w:val="18"/>
                <w:szCs w:val="18"/>
              </w:rPr>
            </w:pPr>
            <w:r w:rsidRPr="0079293F"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 w:rsidR="00B835BA"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92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97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99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835BA" w:rsidRDefault="00B835BA" w:rsidP="00B835BA">
      <w:pPr>
        <w:jc w:val="left"/>
        <w:rPr>
          <w:bCs/>
          <w:sz w:val="18"/>
          <w:szCs w:val="18"/>
        </w:rPr>
      </w:pPr>
    </w:p>
    <w:p w:rsidR="00B835BA" w:rsidRPr="00D759CC" w:rsidRDefault="00B835BA" w:rsidP="00B835BA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>
        <w:rPr>
          <w:rFonts w:hint="eastAsia"/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</w:t>
      </w:r>
      <w:r w:rsidRPr="00D759CC">
        <w:rPr>
          <w:rFonts w:hint="eastAsia"/>
          <w:bCs/>
          <w:sz w:val="18"/>
          <w:szCs w:val="18"/>
        </w:rPr>
        <w:t>以上信息，除统一公司填写栏外，需填写完整。</w:t>
      </w:r>
    </w:p>
    <w:p w:rsidR="00B835BA" w:rsidRPr="00256F68" w:rsidRDefault="00B835BA" w:rsidP="00B835BA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rFonts w:hint="eastAsia"/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</w:p>
    <w:p w:rsidR="00B835BA" w:rsidRDefault="00B51DB2" w:rsidP="00B835BA">
      <w:pPr>
        <w:autoSpaceDE w:val="0"/>
        <w:autoSpaceDN w:val="0"/>
        <w:ind w:left="-1" w:firstLineChars="200" w:firstLine="420"/>
        <w:jc w:val="left"/>
      </w:pPr>
      <w:r>
        <w:rPr>
          <w:rFonts w:hint="eastAsia"/>
        </w:rPr>
        <w:t xml:space="preserve">                  </w:t>
      </w:r>
    </w:p>
    <w:p w:rsidR="00B835BA" w:rsidRPr="0058355D" w:rsidRDefault="00B835BA" w:rsidP="00B835BA">
      <w:pPr>
        <w:autoSpaceDE w:val="0"/>
        <w:autoSpaceDN w:val="0"/>
        <w:ind w:left="-1" w:firstLineChars="200" w:firstLine="420"/>
        <w:jc w:val="left"/>
        <w:rPr>
          <w:rFonts w:ascii="宋体" w:hAnsi="宋体"/>
          <w:color w:val="000000"/>
          <w:sz w:val="24"/>
        </w:rPr>
      </w:pPr>
      <w:r>
        <w:rPr>
          <w:rFonts w:hint="eastAsia"/>
        </w:rPr>
        <w:lastRenderedPageBreak/>
        <w:t xml:space="preserve">                               </w:t>
      </w:r>
      <w:r w:rsidRPr="0058355D">
        <w:rPr>
          <w:rFonts w:hint="eastAsia"/>
          <w:sz w:val="36"/>
          <w:szCs w:val="36"/>
        </w:rPr>
        <w:t>厂商授权委托书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</w:rPr>
        <w:t xml:space="preserve">     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835BA" w:rsidRPr="0082374F" w:rsidRDefault="00B835BA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Pr="007F409D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="004243A6">
        <w:rPr>
          <w:rFonts w:hint="eastAsia"/>
          <w:sz w:val="28"/>
          <w:u w:val="single"/>
        </w:rPr>
        <w:t>重庆</w:t>
      </w:r>
      <w:r>
        <w:rPr>
          <w:rFonts w:hint="eastAsia"/>
          <w:sz w:val="28"/>
          <w:u w:val="single"/>
        </w:rPr>
        <w:t>统一企业有限公司</w:t>
      </w:r>
      <w:r>
        <w:rPr>
          <w:rFonts w:hint="eastAsia"/>
          <w:sz w:val="28"/>
          <w:u w:val="single"/>
        </w:rPr>
        <w:t>20</w:t>
      </w:r>
      <w:r w:rsidR="004243A6">
        <w:rPr>
          <w:rFonts w:hint="eastAsia"/>
          <w:sz w:val="28"/>
          <w:u w:val="single"/>
        </w:rPr>
        <w:t>18-2019</w:t>
      </w:r>
      <w:r>
        <w:rPr>
          <w:rFonts w:hint="eastAsia"/>
          <w:sz w:val="28"/>
          <w:u w:val="single"/>
        </w:rPr>
        <w:t>年度</w:t>
      </w:r>
      <w:r w:rsidR="004243A6">
        <w:rPr>
          <w:rFonts w:hint="eastAsia"/>
          <w:sz w:val="28"/>
          <w:u w:val="single"/>
        </w:rPr>
        <w:t>成品</w:t>
      </w:r>
      <w:r w:rsidR="004243A6">
        <w:rPr>
          <w:rFonts w:hint="eastAsia"/>
          <w:sz w:val="28"/>
          <w:u w:val="single"/>
        </w:rPr>
        <w:t>&amp;</w:t>
      </w:r>
      <w:r w:rsidR="004243A6">
        <w:rPr>
          <w:rFonts w:hint="eastAsia"/>
          <w:sz w:val="28"/>
          <w:u w:val="single"/>
        </w:rPr>
        <w:t>资材</w:t>
      </w:r>
      <w:r w:rsidR="004243A6">
        <w:rPr>
          <w:rFonts w:hint="eastAsia"/>
          <w:sz w:val="28"/>
          <w:u w:val="single"/>
        </w:rPr>
        <w:t>&amp;</w:t>
      </w:r>
      <w:r w:rsidR="004243A6">
        <w:rPr>
          <w:rFonts w:hint="eastAsia"/>
          <w:sz w:val="28"/>
          <w:u w:val="single"/>
        </w:rPr>
        <w:t>二段仓劳务外包</w:t>
      </w:r>
      <w:r>
        <w:rPr>
          <w:rFonts w:hint="eastAsia"/>
          <w:sz w:val="28"/>
          <w:u w:val="single"/>
        </w:rPr>
        <w:t>服务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 w:rsidR="00ED15CD">
        <w:rPr>
          <w:rFonts w:hint="eastAsia"/>
          <w:b/>
          <w:sz w:val="28"/>
        </w:rPr>
        <w:t>报</w:t>
      </w:r>
      <w:r>
        <w:rPr>
          <w:rFonts w:hint="eastAsia"/>
          <w:b/>
          <w:sz w:val="28"/>
        </w:rPr>
        <w:t>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4243A6">
        <w:rPr>
          <w:rFonts w:hint="eastAsia"/>
          <w:b/>
          <w:sz w:val="28"/>
        </w:rPr>
        <w:t>重庆</w:t>
      </w:r>
      <w:r>
        <w:rPr>
          <w:rFonts w:hint="eastAsia"/>
          <w:b/>
          <w:sz w:val="28"/>
        </w:rPr>
        <w:t>统一企业</w:t>
      </w:r>
      <w:r w:rsidRPr="00191B88">
        <w:rPr>
          <w:rFonts w:hint="eastAsia"/>
          <w:b/>
          <w:sz w:val="28"/>
        </w:rPr>
        <w:t>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835BA" w:rsidRPr="00ED15CD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835BA" w:rsidRPr="005F41F3" w:rsidRDefault="00B835BA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16204" w:rsidRPr="00B51DB2" w:rsidRDefault="00316204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B835BA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416" w:rsidRDefault="00C23416">
      <w:r>
        <w:separator/>
      </w:r>
    </w:p>
  </w:endnote>
  <w:endnote w:type="continuationSeparator" w:id="0">
    <w:p w:rsidR="00C23416" w:rsidRDefault="00C2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D65E83">
      <w:rPr>
        <w:sz w:val="20"/>
      </w:rPr>
      <w:fldChar w:fldCharType="begin"/>
    </w:r>
    <w:r>
      <w:rPr>
        <w:sz w:val="20"/>
      </w:rPr>
      <w:instrText xml:space="preserve"> page </w:instrText>
    </w:r>
    <w:r w:rsidR="00D65E83">
      <w:rPr>
        <w:sz w:val="20"/>
      </w:rPr>
      <w:fldChar w:fldCharType="separate"/>
    </w:r>
    <w:r w:rsidR="00446B19">
      <w:rPr>
        <w:noProof/>
        <w:sz w:val="20"/>
      </w:rPr>
      <w:t>2</w:t>
    </w:r>
    <w:r w:rsidR="00D65E83">
      <w:rPr>
        <w:sz w:val="20"/>
      </w:rPr>
      <w:fldChar w:fldCharType="end"/>
    </w:r>
    <w:r>
      <w:rPr>
        <w:sz w:val="20"/>
      </w:rPr>
      <w:t xml:space="preserve"> / </w:t>
    </w:r>
    <w:r w:rsidR="00D65E83">
      <w:rPr>
        <w:sz w:val="20"/>
      </w:rPr>
      <w:fldChar w:fldCharType="begin"/>
    </w:r>
    <w:r>
      <w:rPr>
        <w:sz w:val="20"/>
      </w:rPr>
      <w:instrText xml:space="preserve"> numpages </w:instrText>
    </w:r>
    <w:r w:rsidR="00D65E83">
      <w:rPr>
        <w:sz w:val="20"/>
      </w:rPr>
      <w:fldChar w:fldCharType="separate"/>
    </w:r>
    <w:r w:rsidR="00446B19">
      <w:rPr>
        <w:noProof/>
        <w:sz w:val="20"/>
      </w:rPr>
      <w:t>4</w:t>
    </w:r>
    <w:r w:rsidR="00D65E83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D65E83">
      <w:rPr>
        <w:sz w:val="20"/>
      </w:rPr>
      <w:fldChar w:fldCharType="begin"/>
    </w:r>
    <w:r>
      <w:rPr>
        <w:sz w:val="20"/>
      </w:rPr>
      <w:instrText xml:space="preserve"> page </w:instrText>
    </w:r>
    <w:r w:rsidR="00D65E83">
      <w:rPr>
        <w:sz w:val="20"/>
      </w:rPr>
      <w:fldChar w:fldCharType="separate"/>
    </w:r>
    <w:r w:rsidR="00446B19">
      <w:rPr>
        <w:noProof/>
        <w:sz w:val="20"/>
      </w:rPr>
      <w:t>3</w:t>
    </w:r>
    <w:r w:rsidR="00D65E83">
      <w:rPr>
        <w:sz w:val="20"/>
      </w:rPr>
      <w:fldChar w:fldCharType="end"/>
    </w:r>
    <w:r>
      <w:rPr>
        <w:sz w:val="20"/>
      </w:rPr>
      <w:t xml:space="preserve"> / </w:t>
    </w:r>
    <w:r w:rsidR="00D65E83">
      <w:rPr>
        <w:sz w:val="20"/>
      </w:rPr>
      <w:fldChar w:fldCharType="begin"/>
    </w:r>
    <w:r>
      <w:rPr>
        <w:sz w:val="20"/>
      </w:rPr>
      <w:instrText xml:space="preserve"> numpages </w:instrText>
    </w:r>
    <w:r w:rsidR="00D65E83">
      <w:rPr>
        <w:sz w:val="20"/>
      </w:rPr>
      <w:fldChar w:fldCharType="separate"/>
    </w:r>
    <w:r w:rsidR="00446B19">
      <w:rPr>
        <w:noProof/>
        <w:sz w:val="20"/>
      </w:rPr>
      <w:t>4</w:t>
    </w:r>
    <w:r w:rsidR="00D65E83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416" w:rsidRDefault="00C23416">
      <w:r>
        <w:separator/>
      </w:r>
    </w:p>
  </w:footnote>
  <w:footnote w:type="continuationSeparator" w:id="0">
    <w:p w:rsidR="00C23416" w:rsidRDefault="00C2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D65E83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D65E83">
            <w:rPr>
              <w:noProof/>
            </w:rPr>
            <w:pict>
              <v:line id="Line 6" o:spid="_x0000_s2049" style="position:absolute;left:0;text-align:left;z-index:251657216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D65E83">
            <w:rPr>
              <w:noProof/>
            </w:rPr>
            <w:pict>
              <v:line id="Line 7" o:spid="_x0000_s2050" style="position:absolute;left:0;text-align:left;z-index:251658240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E5377B" w:rsidP="00455EC4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20180</w:t>
          </w:r>
          <w:r w:rsidR="00455EC4">
            <w:rPr>
              <w:rFonts w:hint="eastAsia"/>
              <w:sz w:val="24"/>
            </w:rPr>
            <w:t>3</w:t>
          </w:r>
          <w:r w:rsidR="00446B19">
            <w:rPr>
              <w:rFonts w:hint="eastAsia"/>
              <w:sz w:val="24"/>
            </w:rPr>
            <w:t>0006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5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6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8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2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8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3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1AD3F0C"/>
    <w:multiLevelType w:val="hybridMultilevel"/>
    <w:tmpl w:val="23F26FD8"/>
    <w:lvl w:ilvl="0" w:tplc="5DFC14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"/>
  </w:num>
  <w:num w:numId="3">
    <w:abstractNumId w:val="7"/>
  </w:num>
  <w:num w:numId="4">
    <w:abstractNumId w:val="33"/>
  </w:num>
  <w:num w:numId="5">
    <w:abstractNumId w:val="0"/>
  </w:num>
  <w:num w:numId="6">
    <w:abstractNumId w:val="16"/>
  </w:num>
  <w:num w:numId="7">
    <w:abstractNumId w:val="11"/>
  </w:num>
  <w:num w:numId="8">
    <w:abstractNumId w:val="38"/>
  </w:num>
  <w:num w:numId="9">
    <w:abstractNumId w:val="36"/>
  </w:num>
  <w:num w:numId="10">
    <w:abstractNumId w:val="8"/>
  </w:num>
  <w:num w:numId="11">
    <w:abstractNumId w:val="39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13"/>
  </w:num>
  <w:num w:numId="17">
    <w:abstractNumId w:val="20"/>
  </w:num>
  <w:num w:numId="18">
    <w:abstractNumId w:val="32"/>
  </w:num>
  <w:num w:numId="19">
    <w:abstractNumId w:val="27"/>
  </w:num>
  <w:num w:numId="20">
    <w:abstractNumId w:val="35"/>
  </w:num>
  <w:num w:numId="21">
    <w:abstractNumId w:val="1"/>
  </w:num>
  <w:num w:numId="22">
    <w:abstractNumId w:val="37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6"/>
  </w:num>
  <w:num w:numId="28">
    <w:abstractNumId w:val="22"/>
  </w:num>
  <w:num w:numId="29">
    <w:abstractNumId w:val="17"/>
  </w:num>
  <w:num w:numId="30">
    <w:abstractNumId w:val="31"/>
  </w:num>
  <w:num w:numId="31">
    <w:abstractNumId w:val="19"/>
  </w:num>
  <w:num w:numId="32">
    <w:abstractNumId w:val="4"/>
  </w:num>
  <w:num w:numId="33">
    <w:abstractNumId w:val="25"/>
  </w:num>
  <w:num w:numId="34">
    <w:abstractNumId w:val="28"/>
  </w:num>
  <w:num w:numId="35">
    <w:abstractNumId w:val="24"/>
  </w:num>
  <w:num w:numId="36">
    <w:abstractNumId w:val="5"/>
  </w:num>
  <w:num w:numId="37">
    <w:abstractNumId w:val="26"/>
  </w:num>
  <w:num w:numId="38">
    <w:abstractNumId w:val="12"/>
  </w:num>
  <w:num w:numId="39">
    <w:abstractNumId w:val="15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D9E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332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FB2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43A6"/>
    <w:rsid w:val="00426617"/>
    <w:rsid w:val="00430303"/>
    <w:rsid w:val="004375E0"/>
    <w:rsid w:val="00440165"/>
    <w:rsid w:val="004419E6"/>
    <w:rsid w:val="00442B6D"/>
    <w:rsid w:val="00442D2B"/>
    <w:rsid w:val="0044440F"/>
    <w:rsid w:val="004448A9"/>
    <w:rsid w:val="004451B8"/>
    <w:rsid w:val="00446B19"/>
    <w:rsid w:val="00450E8A"/>
    <w:rsid w:val="00454988"/>
    <w:rsid w:val="00455EC4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10C3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2E5B"/>
    <w:rsid w:val="00826E93"/>
    <w:rsid w:val="0082721F"/>
    <w:rsid w:val="00827E91"/>
    <w:rsid w:val="0083065A"/>
    <w:rsid w:val="0083395D"/>
    <w:rsid w:val="00836A68"/>
    <w:rsid w:val="0084316F"/>
    <w:rsid w:val="00843248"/>
    <w:rsid w:val="00845543"/>
    <w:rsid w:val="00850599"/>
    <w:rsid w:val="00850871"/>
    <w:rsid w:val="00851254"/>
    <w:rsid w:val="00852B15"/>
    <w:rsid w:val="00853107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1CB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63AC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416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5E83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189A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basedOn w:val="Char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3</TotalTime>
  <Pages>1</Pages>
  <Words>292</Words>
  <Characters>1669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1958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7</cp:revision>
  <cp:lastPrinted>2017-11-14T01:02:00Z</cp:lastPrinted>
  <dcterms:created xsi:type="dcterms:W3CDTF">2018-02-27T06:18:00Z</dcterms:created>
  <dcterms:modified xsi:type="dcterms:W3CDTF">2018-03-01T01:03:00Z</dcterms:modified>
  <cp:category>标准书</cp:category>
</cp:coreProperties>
</file>