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河南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2026-2027年度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饮料生产部生产劳务外包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依实际签订时间为准，期限1年）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河南统一企业有限公司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饮料生产部生产劳务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A、人员年龄要求为 18-65 周岁，身体健康，无传染性疾病、心脏病、高血压和其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他影响工作的严重疾病或严重的生理和心理缺陷，没有违反国家法律法规的行为，不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在刑事、党纪和 行政处分期内。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 、乙方应当根据劳动法律法规履行作为用人单位的全部法定义务。乙方工作人员各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项保险福利待遇是由乙方支付，费用及责任全部由乙方承担，与甲方无关。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15万元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A、有效的营业执照，具备劳务外包/劳务服务/人力资源服务等营业范围；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、注册资本：≥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、从事劳务外包服务年限：≥2年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河南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饮料生产劳务外包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河南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2026-2027年度饮料生产部生产劳务外包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河南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D0D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517294"/>
    <w:rsid w:val="19885EB1"/>
    <w:rsid w:val="1FDF1538"/>
    <w:rsid w:val="26F05062"/>
    <w:rsid w:val="27D55077"/>
    <w:rsid w:val="282A2BE7"/>
    <w:rsid w:val="28BF53DE"/>
    <w:rsid w:val="4CED4B45"/>
    <w:rsid w:val="4D937463"/>
    <w:rsid w:val="50946685"/>
    <w:rsid w:val="54AB7F1C"/>
    <w:rsid w:val="65B45A5F"/>
    <w:rsid w:val="65FD008B"/>
    <w:rsid w:val="68F361E6"/>
    <w:rsid w:val="7BA1105F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5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5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5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1</Pages>
  <Words>238</Words>
  <Characters>1361</Characters>
  <Lines>11</Lines>
  <Paragraphs>3</Paragraphs>
  <TotalTime>4</TotalTime>
  <ScaleCrop>false</ScaleCrop>
  <LinksUpToDate>false</LinksUpToDate>
  <CharactersWithSpaces>1596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2024-08-08T18:59:00Z</dcterms:created>
  <dc:creator>grdpec</dc:creator>
  <cp:keywords>标准</cp:keywords>
  <cp:lastModifiedBy>管明明明</cp:lastModifiedBy>
  <cp:lastPrinted>2017-11-15T09:02:00Z</cp:lastPrinted>
  <dcterms:modified xsi:type="dcterms:W3CDTF">2026-04-08T17:19:17Z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