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针对统一集团全国子公司“202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-202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年全国片碱统购项目”招标，公开征集符合如下要求的服务商伙伴：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合同有效期一年，以实际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签订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为准</w:t>
      </w:r>
    </w:p>
    <w:p>
      <w:pPr>
        <w:widowControl/>
        <w:shd w:val="clear" w:color="auto" w:fill="FFFFFF"/>
        <w:ind w:left="424" w:leftChars="201" w:hanging="2"/>
        <w:jc w:val="left"/>
        <w:rPr>
          <w:rStyle w:val="15"/>
          <w:rFonts w:hint="eastAsia" w:ascii="微软雅黑" w:hAnsi="微软雅黑" w:eastAsia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项目地点：</w:t>
      </w:r>
      <w:r>
        <w:rPr>
          <w:rStyle w:val="15"/>
          <w:rFonts w:hint="eastAsia" w:ascii="微软雅黑" w:hAnsi="微软雅黑" w:eastAsia="微软雅黑"/>
          <w:b w:val="0"/>
          <w:bCs w:val="0"/>
          <w:sz w:val="24"/>
          <w:szCs w:val="24"/>
        </w:rPr>
        <w:t>统一各子公司地址（依订单为准）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保证统一企业全国片碱需求供应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①规格：氢氧化钠质量分数（固体）≥98%，25公斤/袋；(未明事项依《GBT 209-2018 工业用氢氧化钠》执行；</w:t>
      </w:r>
    </w:p>
    <w:p>
      <w:pPr>
        <w:widowControl/>
        <w:shd w:val="clear" w:color="auto" w:fill="FFFFFF"/>
        <w:ind w:left="420" w:left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②到厂验收： 包装标志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a.固体包装完好，标志清晰，内容包括：生产企业名称、地址、产品名称、执行标准号、型号规格、生产日期或批号、净质量和生产许可证编号、“腐蚀性物品”和“怕雨”标志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b. 出厂检验报告：批号或生产日期一致，检验项目与执行标准要求一致。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投标保证金5万元；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、有效的营业执照，“危险化学品经营许可证”，许可经营范围符合；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注册资本：≥100万人民币，且可以开具增值税发票；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C、公司成立时间在2年以上（含）；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统一企业202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0"/>
          <w:szCs w:val="24"/>
          <w:u w:val="single"/>
        </w:rPr>
        <w:t>-202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7</w:t>
      </w:r>
      <w:r>
        <w:rPr>
          <w:rFonts w:hint="eastAsia" w:ascii="宋体" w:hAnsi="宋体"/>
          <w:bCs/>
          <w:sz w:val="20"/>
          <w:szCs w:val="24"/>
          <w:u w:val="single"/>
        </w:rPr>
        <w:t>年全国片碱统购项目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b/>
          <w:bCs/>
          <w:sz w:val="28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u w:val="single"/>
        </w:rPr>
        <w:t>统一企业202</w:t>
      </w:r>
      <w:r>
        <w:rPr>
          <w:rFonts w:hint="eastAsia"/>
          <w:b/>
          <w:sz w:val="28"/>
          <w:u w:val="single"/>
          <w:lang w:val="en-US" w:eastAsia="zh-CN"/>
        </w:rPr>
        <w:t>6</w:t>
      </w:r>
      <w:r>
        <w:rPr>
          <w:rFonts w:hint="eastAsia"/>
          <w:b/>
          <w:sz w:val="28"/>
          <w:u w:val="single"/>
        </w:rPr>
        <w:t>-202</w:t>
      </w:r>
      <w:r>
        <w:rPr>
          <w:rFonts w:hint="eastAsia"/>
          <w:b/>
          <w:sz w:val="28"/>
          <w:u w:val="single"/>
          <w:lang w:val="en-US" w:eastAsia="zh-CN"/>
        </w:rPr>
        <w:t>7</w:t>
      </w:r>
      <w:r>
        <w:rPr>
          <w:rFonts w:hint="eastAsia"/>
          <w:b/>
          <w:sz w:val="28"/>
          <w:u w:val="single"/>
        </w:rPr>
        <w:t xml:space="preserve">年全国片碱统购项目 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left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A9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194A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24B6"/>
    <w:rsid w:val="0083395D"/>
    <w:rsid w:val="00836A68"/>
    <w:rsid w:val="00842D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0D5A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5D81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4A1A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1826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BD7A789"/>
    <w:rsid w:val="37FD990D"/>
    <w:rsid w:val="3FEFF39A"/>
    <w:rsid w:val="6AB29EC6"/>
    <w:rsid w:val="733F085D"/>
    <w:rsid w:val="73FE675D"/>
    <w:rsid w:val="7FB8763B"/>
    <w:rsid w:val="7FFCE351"/>
    <w:rsid w:val="BF5F5B24"/>
    <w:rsid w:val="BF77A363"/>
    <w:rsid w:val="C7FD8757"/>
    <w:rsid w:val="EB63AD70"/>
    <w:rsid w:val="EEEEEC0B"/>
    <w:rsid w:val="F7DC18BF"/>
    <w:rsid w:val="FFBFB563"/>
    <w:rsid w:val="FF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4</Pages>
  <Words>278</Words>
  <Characters>1590</Characters>
  <Lines>13</Lines>
  <Paragraphs>3</Paragraphs>
  <TotalTime>35</TotalTime>
  <ScaleCrop>false</ScaleCrop>
  <LinksUpToDate>false</LinksUpToDate>
  <CharactersWithSpaces>1865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2026-04-03T09:34:09Z</dcterms:modified>
  <dc:subject>昆山研究所标准书模板</dc:subject>
  <dc:title>stdbook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