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杭州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统一企业有限公司针对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2026年度电力市场化交易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服务项目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杭州统一企业有限公司(杭州市钱塘区三丰路301号</w:t>
      </w: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杭州统一202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年电力市场化交易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A、预估电量与实际差异，不对甲方做任何差异化考核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B、向甲方宣传解释相关电力市场结算规则、流程、电力政策等要求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具备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浙江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电力交易中心网站允许售电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（https://www.jspec.com.cn/#/pxf-js-outer-infopub/front）公示许可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投标保证金</w:t>
      </w: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万元；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履约保证金，具体以招标说明书为准。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A、有效的营业执照，具备电力供应或售电服务类相关营业范围；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B、注册资本：≥100万人民币；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C、公司成立时间在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年以上（含）； 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  <w:bookmarkStart w:id="0" w:name="_GoBack"/>
      <w:bookmarkEnd w:id="0"/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rFonts w:hint="eastAsia" w:ascii="宋体" w:hAnsi="宋体" w:eastAsia="宋体" w:cs="Times New Roman"/>
          <w:bCs/>
          <w:sz w:val="20"/>
          <w:szCs w:val="24"/>
          <w:u w:val="single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 w:eastAsia="宋体" w:cs="Times New Roman"/>
          <w:bCs/>
          <w:sz w:val="20"/>
          <w:szCs w:val="24"/>
          <w:u w:val="single"/>
          <w:lang w:val="en-US" w:eastAsia="zh-CN"/>
        </w:rPr>
        <w:t xml:space="preserve"> 杭州统一2026年度电力市场化交易服务项目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  <w:lang w:val="en-US" w:eastAsia="zh-CN"/>
        </w:rPr>
        <w:t>杭州</w:t>
      </w:r>
      <w:r>
        <w:rPr>
          <w:rFonts w:hint="eastAsia"/>
          <w:b/>
          <w:bCs/>
          <w:sz w:val="28"/>
          <w:u w:val="single"/>
        </w:rPr>
        <w:t>统一企业有限公司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2026年度电力市场化交易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杭州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17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9E8253B"/>
    <w:rsid w:val="143E502F"/>
    <w:rsid w:val="22E81D5F"/>
    <w:rsid w:val="41031EED"/>
    <w:rsid w:val="5ADE3390"/>
    <w:rsid w:val="5B005D92"/>
    <w:rsid w:val="5B224208"/>
    <w:rsid w:val="79B35D45"/>
    <w:rsid w:val="7CBB1EDB"/>
    <w:rsid w:val="7FB8763B"/>
    <w:rsid w:val="DFFF7732"/>
    <w:rsid w:val="EB63AD70"/>
    <w:rsid w:val="FAFF2027"/>
    <w:rsid w:val="FEFDE6BE"/>
    <w:rsid w:val="FF6B4989"/>
    <w:rsid w:val="FFB6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Kunshan Research Institute,PEC</Company>
  <Pages>3</Pages>
  <Words>1318</Words>
  <Characters>1468</Characters>
  <Lines>11</Lines>
  <Paragraphs>3</Paragraphs>
  <TotalTime>13</TotalTime>
  <ScaleCrop>false</ScaleCrop>
  <LinksUpToDate>false</LinksUpToDate>
  <CharactersWithSpaces>1598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2024-08-09T02:59:00Z</dcterms:created>
  <dc:creator>grdpec</dc:creator>
  <cp:keywords>标准</cp:keywords>
  <cp:lastModifiedBy>管明明明</cp:lastModifiedBy>
  <cp:lastPrinted>2017-11-15T17:02:00Z</cp:lastPrinted>
  <dcterms:modified xsi:type="dcterms:W3CDTF">2025-11-30T16:00:53Z</dcterms:modified>
  <dc:subject>昆山研究所标准书模板</dc:subject>
  <dc:title>stdbook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6777C4B15A1344FF8F02FD9372DF8F84</vt:lpwstr>
  </property>
  <property fmtid="{D5CDD505-2E9C-101B-9397-08002B2CF9AE}" pid="4" name="KSOTemplateDocerSaveRecord">
    <vt:lpwstr>eyJoZGlkIjoiZDAxMGNiNWMyODk1MWQ1NmJlYThhNWU2OGNhYjAwNTMiLCJ1c2VySWQiOiIzNDMxODc0MDUifQ==</vt:lpwstr>
  </property>
</Properties>
</file>