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微软雅黑" w:hAnsi="微软雅黑" w:eastAsia="微软雅黑"/>
          <w:sz w:val="28"/>
          <w:szCs w:val="28"/>
        </w:rPr>
      </w:pPr>
      <w:r>
        <w:rPr>
          <w:rFonts w:hint="eastAsia" w:ascii="微软雅黑" w:hAnsi="微软雅黑" w:eastAsia="微软雅黑" w:cs="宋体"/>
          <w:b/>
          <w:bCs/>
          <w:color w:val="000000"/>
          <w:kern w:val="0"/>
          <w:sz w:val="32"/>
          <w:szCs w:val="32"/>
        </w:rPr>
        <w:t>招标信息公告</w:t>
      </w:r>
    </w:p>
    <w:p>
      <w:pPr>
        <w:keepNext w:val="0"/>
        <w:keepLines w:val="0"/>
        <w:pageBreakBefore w:val="0"/>
        <w:widowControl/>
        <w:kinsoku/>
        <w:wordWrap/>
        <w:overflowPunct/>
        <w:topLinePunct w:val="0"/>
        <w:autoSpaceDE/>
        <w:autoSpaceDN/>
        <w:bidi w:val="0"/>
        <w:adjustRightInd/>
        <w:snapToGrid/>
        <w:spacing w:before="157" w:beforeLines="50" w:line="440" w:lineRule="exact"/>
        <w:ind w:firstLine="480" w:firstLineChars="200"/>
        <w:jc w:val="left"/>
        <w:textAlignment w:val="auto"/>
        <w:rPr>
          <w:rFonts w:hint="eastAsia" w:ascii="微软雅黑" w:hAnsi="微软雅黑" w:eastAsia="微软雅黑" w:cs="Arial"/>
          <w:kern w:val="0"/>
          <w:sz w:val="24"/>
          <w:szCs w:val="24"/>
        </w:rPr>
      </w:pPr>
      <w:r>
        <w:rPr>
          <w:rFonts w:hint="eastAsia" w:ascii="微软雅黑" w:hAnsi="微软雅黑" w:eastAsia="微软雅黑"/>
          <w:sz w:val="24"/>
          <w:szCs w:val="24"/>
        </w:rPr>
        <w:t>成都</w:t>
      </w:r>
      <w:r>
        <w:rPr>
          <w:rFonts w:ascii="微软雅黑" w:hAnsi="微软雅黑" w:eastAsia="微软雅黑"/>
          <w:sz w:val="24"/>
          <w:szCs w:val="24"/>
        </w:rPr>
        <w:t>统一</w:t>
      </w:r>
      <w:r>
        <w:rPr>
          <w:rFonts w:hint="eastAsia" w:ascii="微软雅黑" w:hAnsi="微软雅黑" w:eastAsia="微软雅黑"/>
          <w:sz w:val="24"/>
          <w:szCs w:val="24"/>
        </w:rPr>
        <w:t>企业食品</w:t>
      </w:r>
      <w:r>
        <w:rPr>
          <w:rFonts w:ascii="微软雅黑" w:hAnsi="微软雅黑" w:eastAsia="微软雅黑"/>
          <w:sz w:val="24"/>
          <w:szCs w:val="24"/>
        </w:rPr>
        <w:t>有限公司</w:t>
      </w:r>
      <w:r>
        <w:rPr>
          <w:rFonts w:hint="eastAsia" w:ascii="微软雅黑" w:hAnsi="微软雅黑" w:eastAsia="微软雅黑" w:cs="Arial"/>
          <w:kern w:val="0"/>
          <w:sz w:val="24"/>
          <w:szCs w:val="24"/>
        </w:rPr>
        <w:t>针对</w:t>
      </w:r>
      <w:r>
        <w:rPr>
          <w:rFonts w:hint="eastAsia" w:ascii="微软雅黑" w:hAnsi="微软雅黑" w:eastAsia="微软雅黑" w:cs="Arial"/>
          <w:b/>
          <w:bCs/>
          <w:color w:val="000000"/>
          <w:kern w:val="0"/>
          <w:sz w:val="24"/>
          <w:szCs w:val="24"/>
        </w:rPr>
        <w:t>2</w:t>
      </w:r>
      <w:r>
        <w:rPr>
          <w:rFonts w:ascii="微软雅黑" w:hAnsi="微软雅黑" w:eastAsia="微软雅黑" w:cs="Arial"/>
          <w:b/>
          <w:bCs/>
          <w:color w:val="000000"/>
          <w:kern w:val="0"/>
          <w:sz w:val="24"/>
          <w:szCs w:val="24"/>
        </w:rPr>
        <w:t>02</w:t>
      </w:r>
      <w:r>
        <w:rPr>
          <w:rFonts w:hint="eastAsia" w:ascii="微软雅黑" w:hAnsi="微软雅黑" w:eastAsia="微软雅黑" w:cs="Arial"/>
          <w:b/>
          <w:bCs/>
          <w:color w:val="000000"/>
          <w:kern w:val="0"/>
          <w:sz w:val="24"/>
          <w:szCs w:val="24"/>
        </w:rPr>
        <w:t>6年春季糖酒会</w:t>
      </w:r>
      <w:bookmarkStart w:id="0" w:name="OLE_LINK4"/>
      <w:r>
        <w:rPr>
          <w:rFonts w:hint="eastAsia" w:ascii="微软雅黑" w:hAnsi="微软雅黑" w:eastAsia="微软雅黑" w:cs="Arial"/>
          <w:b/>
          <w:bCs/>
          <w:color w:val="000000"/>
          <w:kern w:val="0"/>
          <w:sz w:val="24"/>
          <w:szCs w:val="24"/>
        </w:rPr>
        <w:t>酒店商务性活动</w:t>
      </w:r>
      <w:bookmarkEnd w:id="0"/>
      <w:r>
        <w:rPr>
          <w:rFonts w:hint="eastAsia" w:ascii="微软雅黑" w:hAnsi="微软雅黑" w:eastAsia="微软雅黑" w:cs="Arial"/>
          <w:b/>
          <w:bCs/>
          <w:color w:val="000000"/>
          <w:kern w:val="0"/>
          <w:sz w:val="24"/>
          <w:szCs w:val="24"/>
        </w:rPr>
        <w:t xml:space="preserve">场地租赁服务 </w:t>
      </w:r>
      <w:r>
        <w:rPr>
          <w:rFonts w:hint="eastAsia" w:ascii="微软雅黑" w:hAnsi="微软雅黑" w:eastAsia="微软雅黑" w:cs="Arial"/>
          <w:color w:val="000000"/>
          <w:kern w:val="0"/>
          <w:sz w:val="24"/>
          <w:szCs w:val="24"/>
        </w:rPr>
        <w:t>项目</w:t>
      </w:r>
      <w:r>
        <w:rPr>
          <w:rFonts w:hint="eastAsia" w:ascii="微软雅黑" w:hAnsi="微软雅黑" w:eastAsia="微软雅黑" w:cs="Arial"/>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b/>
          <w:bCs/>
          <w:kern w:val="0"/>
          <w:sz w:val="24"/>
          <w:szCs w:val="24"/>
        </w:rPr>
        <w:t>展会时间：</w:t>
      </w:r>
      <w:r>
        <w:rPr>
          <w:rFonts w:hint="eastAsia" w:ascii="微软雅黑" w:hAnsi="微软雅黑" w:eastAsia="微软雅黑" w:cs="Arial"/>
          <w:kern w:val="0"/>
          <w:sz w:val="24"/>
          <w:szCs w:val="24"/>
        </w:rPr>
        <w:t>2</w:t>
      </w:r>
      <w:r>
        <w:rPr>
          <w:rFonts w:ascii="微软雅黑" w:hAnsi="微软雅黑" w:eastAsia="微软雅黑" w:cs="Arial"/>
          <w:kern w:val="0"/>
          <w:sz w:val="24"/>
          <w:szCs w:val="24"/>
        </w:rPr>
        <w:t>02</w:t>
      </w:r>
      <w:r>
        <w:rPr>
          <w:rFonts w:hint="eastAsia" w:ascii="微软雅黑" w:hAnsi="微软雅黑" w:eastAsia="微软雅黑" w:cs="Arial"/>
          <w:kern w:val="0"/>
          <w:sz w:val="24"/>
          <w:szCs w:val="24"/>
        </w:rPr>
        <w:t>6年3月中旬（最终以糖酒会主办方通知为准）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kern w:val="0"/>
          <w:sz w:val="24"/>
          <w:szCs w:val="24"/>
        </w:rPr>
      </w:pPr>
      <w:r>
        <w:rPr>
          <w:rFonts w:ascii="微软雅黑" w:hAnsi="微软雅黑" w:eastAsia="微软雅黑" w:cs="Arial"/>
          <w:b/>
          <w:bCs/>
          <w:kern w:val="0"/>
          <w:sz w:val="24"/>
          <w:szCs w:val="24"/>
        </w:rPr>
        <w:t>合</w:t>
      </w:r>
      <w:r>
        <w:rPr>
          <w:rFonts w:hint="eastAsia" w:ascii="微软雅黑" w:hAnsi="微软雅黑" w:eastAsia="微软雅黑" w:cs="Arial"/>
          <w:b/>
          <w:bCs/>
          <w:kern w:val="0"/>
          <w:sz w:val="24"/>
          <w:szCs w:val="24"/>
        </w:rPr>
        <w:t>同</w:t>
      </w:r>
      <w:r>
        <w:rPr>
          <w:rFonts w:ascii="微软雅黑" w:hAnsi="微软雅黑" w:eastAsia="微软雅黑" w:cs="Arial"/>
          <w:b/>
          <w:bCs/>
          <w:kern w:val="0"/>
          <w:sz w:val="24"/>
          <w:szCs w:val="24"/>
        </w:rPr>
        <w:t>时间：</w:t>
      </w:r>
      <w:r>
        <w:rPr>
          <w:rFonts w:ascii="微软雅黑" w:hAnsi="微软雅黑" w:eastAsia="微软雅黑" w:cs="Arial"/>
          <w:kern w:val="0"/>
          <w:sz w:val="24"/>
          <w:szCs w:val="24"/>
        </w:rPr>
        <w:t>20</w:t>
      </w:r>
      <w:r>
        <w:rPr>
          <w:rFonts w:hint="eastAsia" w:ascii="微软雅黑" w:hAnsi="微软雅黑" w:eastAsia="微软雅黑" w:cs="Arial"/>
          <w:kern w:val="0"/>
          <w:sz w:val="24"/>
          <w:szCs w:val="24"/>
        </w:rPr>
        <w:t>25</w:t>
      </w:r>
      <w:r>
        <w:rPr>
          <w:rFonts w:ascii="微软雅黑" w:hAnsi="微软雅黑" w:eastAsia="微软雅黑" w:cs="Arial"/>
          <w:kern w:val="0"/>
          <w:sz w:val="24"/>
          <w:szCs w:val="24"/>
        </w:rPr>
        <w:t>年</w:t>
      </w:r>
      <w:r>
        <w:rPr>
          <w:rFonts w:hint="eastAsia" w:ascii="微软雅黑" w:hAnsi="微软雅黑" w:eastAsia="微软雅黑" w:cs="Arial"/>
          <w:kern w:val="0"/>
          <w:sz w:val="24"/>
          <w:szCs w:val="24"/>
        </w:rPr>
        <w:t>10</w:t>
      </w:r>
      <w:r>
        <w:rPr>
          <w:rFonts w:ascii="微软雅黑" w:hAnsi="微软雅黑" w:eastAsia="微软雅黑" w:cs="Arial"/>
          <w:kern w:val="0"/>
          <w:sz w:val="24"/>
          <w:szCs w:val="24"/>
        </w:rPr>
        <w:t>月</w:t>
      </w:r>
      <w:r>
        <w:rPr>
          <w:rFonts w:hint="eastAsia" w:ascii="微软雅黑" w:hAnsi="微软雅黑" w:eastAsia="微软雅黑" w:cs="Arial"/>
          <w:kern w:val="0"/>
          <w:sz w:val="24"/>
          <w:szCs w:val="24"/>
        </w:rPr>
        <w:t>10</w:t>
      </w:r>
      <w:r>
        <w:rPr>
          <w:rFonts w:ascii="微软雅黑" w:hAnsi="微软雅黑" w:eastAsia="微软雅黑" w:cs="Arial"/>
          <w:kern w:val="0"/>
          <w:sz w:val="24"/>
          <w:szCs w:val="24"/>
        </w:rPr>
        <w:t>日—20</w:t>
      </w:r>
      <w:r>
        <w:rPr>
          <w:rFonts w:hint="eastAsia" w:ascii="微软雅黑" w:hAnsi="微软雅黑" w:eastAsia="微软雅黑" w:cs="Arial"/>
          <w:kern w:val="0"/>
          <w:sz w:val="24"/>
          <w:szCs w:val="24"/>
        </w:rPr>
        <w:t>26</w:t>
      </w:r>
      <w:r>
        <w:rPr>
          <w:rFonts w:ascii="微软雅黑" w:hAnsi="微软雅黑" w:eastAsia="微软雅黑" w:cs="Arial"/>
          <w:kern w:val="0"/>
          <w:sz w:val="24"/>
          <w:szCs w:val="24"/>
        </w:rPr>
        <w:t>年3月</w:t>
      </w:r>
      <w:r>
        <w:rPr>
          <w:rFonts w:hint="eastAsia" w:ascii="微软雅黑" w:hAnsi="微软雅黑" w:eastAsia="微软雅黑" w:cs="Arial"/>
          <w:kern w:val="0"/>
          <w:sz w:val="24"/>
          <w:szCs w:val="24"/>
        </w:rPr>
        <w:t>31</w:t>
      </w:r>
      <w:r>
        <w:rPr>
          <w:rFonts w:ascii="微软雅黑" w:hAnsi="微软雅黑" w:eastAsia="微软雅黑" w:cs="Arial"/>
          <w:kern w:val="0"/>
          <w:sz w:val="24"/>
          <w:szCs w:val="24"/>
        </w:rPr>
        <w:t>日</w:t>
      </w:r>
      <w:r>
        <w:rPr>
          <w:rFonts w:hint="eastAsia" w:ascii="微软雅黑" w:hAnsi="微软雅黑" w:eastAsia="微软雅黑" w:cs="微软雅黑"/>
          <w:b w:val="0"/>
          <w:bCs w:val="0"/>
          <w:kern w:val="0"/>
          <w:sz w:val="24"/>
          <w:szCs w:val="24"/>
        </w:rPr>
        <w:t>（以实际签订时间为准）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b/>
          <w:bCs/>
          <w:kern w:val="0"/>
          <w:sz w:val="24"/>
          <w:szCs w:val="24"/>
        </w:rPr>
        <w:t>项目地点：</w:t>
      </w:r>
      <w:bookmarkStart w:id="1" w:name="OLE_LINK2"/>
      <w:r>
        <w:rPr>
          <w:rFonts w:hint="eastAsia" w:ascii="微软雅黑" w:hAnsi="微软雅黑" w:eastAsia="微软雅黑" w:cs="Arial"/>
          <w:kern w:val="0"/>
          <w:sz w:val="24"/>
          <w:szCs w:val="24"/>
        </w:rPr>
        <w:t>西藏饭店（</w:t>
      </w:r>
      <w:r>
        <w:rPr>
          <w:rFonts w:ascii="微软雅黑" w:hAnsi="微软雅黑" w:eastAsia="微软雅黑" w:cs="Arial"/>
          <w:kern w:val="0"/>
          <w:sz w:val="24"/>
          <w:szCs w:val="24"/>
        </w:rPr>
        <w:t>四川省成都市</w:t>
      </w:r>
      <w:r>
        <w:rPr>
          <w:rFonts w:hint="eastAsia" w:ascii="微软雅黑" w:hAnsi="微软雅黑" w:eastAsia="微软雅黑" w:cs="Arial"/>
          <w:kern w:val="0"/>
          <w:sz w:val="24"/>
          <w:szCs w:val="24"/>
        </w:rPr>
        <w:t>金牛区人民北路一段10号）</w:t>
      </w:r>
      <w:bookmarkEnd w:id="1"/>
      <w:r>
        <w:rPr>
          <w:rFonts w:hint="eastAsia" w:ascii="微软雅黑" w:hAnsi="微软雅黑" w:eastAsia="微软雅黑" w:cs="Arial"/>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b/>
          <w:bCs/>
          <w:kern w:val="0"/>
          <w:sz w:val="24"/>
          <w:szCs w:val="24"/>
        </w:rPr>
        <w:t>项目范围：</w:t>
      </w:r>
      <w:r>
        <w:rPr>
          <w:rFonts w:hint="eastAsia" w:ascii="微软雅黑" w:hAnsi="微软雅黑" w:eastAsia="微软雅黑" w:cs="Arial"/>
          <w:color w:val="000000"/>
          <w:kern w:val="0"/>
          <w:sz w:val="24"/>
          <w:szCs w:val="24"/>
        </w:rPr>
        <w:t>厂商负责按照统一公司需求提供糖酒会酒店商务性活动展位租赁服务。</w:t>
      </w:r>
    </w:p>
    <w:p>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b/>
          <w:bCs/>
          <w:kern w:val="0"/>
          <w:sz w:val="24"/>
          <w:szCs w:val="24"/>
        </w:rPr>
      </w:pPr>
      <w:r>
        <w:rPr>
          <w:rFonts w:hint="eastAsia" w:ascii="微软雅黑" w:hAnsi="微软雅黑" w:eastAsia="微软雅黑" w:cs="Arial"/>
          <w:b/>
          <w:bCs/>
          <w:kern w:val="0"/>
          <w:sz w:val="24"/>
          <w:szCs w:val="24"/>
        </w:rPr>
        <w:t>项目要求：</w:t>
      </w:r>
    </w:p>
    <w:p>
      <w:pPr>
        <w:keepNext w:val="0"/>
        <w:keepLines w:val="0"/>
        <w:pageBreakBefore w:val="0"/>
        <w:widowControl/>
        <w:kinsoku/>
        <w:wordWrap/>
        <w:overflowPunct/>
        <w:topLinePunct w:val="0"/>
        <w:autoSpaceDE/>
        <w:autoSpaceDN/>
        <w:bidi w:val="0"/>
        <w:adjustRightInd/>
        <w:snapToGrid/>
        <w:spacing w:line="440" w:lineRule="exact"/>
        <w:ind w:left="719" w:leftChars="171" w:hanging="360" w:hangingChars="150"/>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1.1位置要求：</w:t>
      </w:r>
      <w:bookmarkStart w:id="2" w:name="_Hlk206684002"/>
      <w:r>
        <w:rPr>
          <w:rFonts w:hint="eastAsia" w:ascii="微软雅黑" w:hAnsi="微软雅黑" w:eastAsia="微软雅黑" w:cs="Arial"/>
          <w:color w:val="000000"/>
          <w:kern w:val="0"/>
          <w:sz w:val="24"/>
          <w:szCs w:val="24"/>
        </w:rPr>
        <w:t>西藏饭店内一楼/二楼展位</w:t>
      </w:r>
      <w:bookmarkEnd w:id="2"/>
      <w:r>
        <w:rPr>
          <w:rFonts w:hint="eastAsia" w:ascii="微软雅黑" w:hAnsi="微软雅黑" w:eastAsia="微软雅黑" w:cs="Arial"/>
          <w:color w:val="000000"/>
          <w:kern w:val="0"/>
          <w:sz w:val="24"/>
          <w:szCs w:val="24"/>
        </w:rPr>
        <w:t>，展位面积≥40平方米;</w:t>
      </w:r>
    </w:p>
    <w:p>
      <w:pPr>
        <w:keepNext w:val="0"/>
        <w:keepLines w:val="0"/>
        <w:pageBreakBefore w:val="0"/>
        <w:widowControl/>
        <w:kinsoku/>
        <w:wordWrap/>
        <w:overflowPunct/>
        <w:topLinePunct w:val="0"/>
        <w:autoSpaceDE/>
        <w:autoSpaceDN/>
        <w:bidi w:val="0"/>
        <w:adjustRightInd/>
        <w:snapToGrid/>
        <w:spacing w:line="440" w:lineRule="exact"/>
        <w:ind w:firstLine="360" w:firstLineChars="150"/>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1.2不可抗力：因不可抗力或政府原因导致本届糖酒会酒店展取消，乙方需进行退款。</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105" w:leftChars="50" w:firstLine="240" w:firstLineChars="100"/>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1</w:t>
      </w:r>
      <w:r>
        <w:rPr>
          <w:rFonts w:ascii="微软雅黑" w:hAnsi="微软雅黑" w:eastAsia="微软雅黑" w:cs="Arial"/>
          <w:kern w:val="0"/>
          <w:sz w:val="24"/>
          <w:szCs w:val="24"/>
        </w:rPr>
        <w:t>.3</w:t>
      </w:r>
      <w:r>
        <w:rPr>
          <w:rFonts w:hint="eastAsia" w:ascii="微软雅黑" w:hAnsi="微软雅黑" w:eastAsia="微软雅黑" w:cs="Arial"/>
          <w:kern w:val="0"/>
          <w:sz w:val="24"/>
          <w:szCs w:val="24"/>
        </w:rPr>
        <w:t>分期付款：展会入场前完成分期付款（第一笔款在双方定标签合同后支付）。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105" w:leftChars="50" w:firstLine="240" w:firstLineChars="100"/>
        <w:jc w:val="left"/>
        <w:textAlignment w:val="auto"/>
        <w:rPr>
          <w:rFonts w:hint="eastAsia" w:ascii="微软雅黑" w:hAnsi="微软雅黑" w:eastAsia="微软雅黑" w:cs="Arial"/>
          <w:kern w:val="0"/>
          <w:sz w:val="24"/>
          <w:szCs w:val="24"/>
        </w:rPr>
      </w:pPr>
      <w:r>
        <w:rPr>
          <w:rFonts w:hint="eastAsia" w:ascii="微软雅黑" w:hAnsi="微软雅黑" w:eastAsia="微软雅黑" w:cs="微软雅黑"/>
          <w:b/>
          <w:bCs/>
          <w:color w:val="000000"/>
          <w:kern w:val="0"/>
          <w:sz w:val="24"/>
          <w:szCs w:val="24"/>
        </w:rPr>
        <w:t>保证金缴纳：</w:t>
      </w:r>
      <w:r>
        <w:rPr>
          <w:rFonts w:hint="eastAsia" w:ascii="微软雅黑" w:hAnsi="微软雅黑" w:eastAsia="微软雅黑" w:cs="微软雅黑"/>
          <w:color w:val="000000"/>
          <w:kern w:val="0"/>
          <w:sz w:val="24"/>
          <w:szCs w:val="24"/>
        </w:rPr>
        <w:t>投标保证金</w:t>
      </w:r>
      <w:r>
        <w:rPr>
          <w:rFonts w:hint="eastAsia" w:ascii="微软雅黑" w:hAnsi="微软雅黑" w:eastAsia="微软雅黑" w:cs="微软雅黑"/>
          <w:color w:val="000000"/>
          <w:kern w:val="0"/>
          <w:sz w:val="24"/>
          <w:szCs w:val="24"/>
          <w:lang w:val="en-US" w:eastAsia="zh-CN"/>
        </w:rPr>
        <w:t>2</w:t>
      </w:r>
      <w:r>
        <w:rPr>
          <w:rFonts w:hint="eastAsia" w:ascii="微软雅黑" w:hAnsi="微软雅黑" w:eastAsia="微软雅黑" w:cs="微软雅黑"/>
          <w:color w:val="000000"/>
          <w:kern w:val="0"/>
          <w:sz w:val="24"/>
          <w:szCs w:val="24"/>
        </w:rPr>
        <w:t>万元；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w:t>
      </w:r>
      <w:bookmarkStart w:id="3" w:name="OLE_LINK3"/>
      <w:r>
        <w:rPr>
          <w:rFonts w:hint="eastAsia" w:ascii="微软雅黑" w:hAnsi="微软雅黑" w:eastAsia="微软雅黑" w:cs="微软雅黑"/>
          <w:color w:val="000000"/>
          <w:kern w:val="0"/>
          <w:sz w:val="24"/>
          <w:szCs w:val="24"/>
        </w:rPr>
        <w:t>经营范围包含</w:t>
      </w:r>
      <w:bookmarkEnd w:id="3"/>
      <w:bookmarkStart w:id="4" w:name="_Hlk91678661"/>
      <w:r>
        <w:rPr>
          <w:rFonts w:hint="eastAsia" w:ascii="微软雅黑" w:hAnsi="微软雅黑" w:eastAsia="微软雅黑" w:cs="微软雅黑"/>
          <w:color w:val="000000"/>
          <w:kern w:val="0"/>
          <w:sz w:val="24"/>
          <w:szCs w:val="24"/>
        </w:rPr>
        <w:t>会议及展览服务</w:t>
      </w:r>
      <w:bookmarkEnd w:id="4"/>
      <w:r>
        <w:rPr>
          <w:rFonts w:hint="eastAsia" w:ascii="微软雅黑" w:hAnsi="微软雅黑" w:eastAsia="微软雅黑" w:cs="微软雅黑"/>
          <w:color w:val="000000"/>
          <w:kern w:val="0"/>
          <w:sz w:val="24"/>
          <w:szCs w:val="24"/>
        </w:rPr>
        <w:t>，或</w:t>
      </w:r>
      <w:bookmarkStart w:id="5" w:name="_Hlk91678669"/>
      <w:r>
        <w:rPr>
          <w:rFonts w:hint="eastAsia" w:ascii="微软雅黑" w:hAnsi="微软雅黑" w:eastAsia="微软雅黑" w:cs="微软雅黑"/>
          <w:color w:val="000000"/>
          <w:kern w:val="0"/>
          <w:sz w:val="24"/>
          <w:szCs w:val="24"/>
        </w:rPr>
        <w:t>营销策划</w:t>
      </w:r>
      <w:bookmarkEnd w:id="5"/>
      <w:r>
        <w:rPr>
          <w:rFonts w:hint="eastAsia" w:ascii="微软雅黑" w:hAnsi="微软雅黑" w:eastAsia="微软雅黑" w:cs="微软雅黑"/>
          <w:color w:val="000000"/>
          <w:kern w:val="0"/>
          <w:sz w:val="24"/>
          <w:szCs w:val="24"/>
        </w:rPr>
        <w:t>服务。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B、注册资本≥50万，</w:t>
      </w:r>
      <w:bookmarkStart w:id="6" w:name="_Hlk206684280"/>
      <w:r>
        <w:rPr>
          <w:rFonts w:hint="eastAsia" w:ascii="微软雅黑" w:hAnsi="微软雅黑" w:eastAsia="微软雅黑" w:cs="微软雅黑"/>
          <w:color w:val="000000"/>
          <w:kern w:val="0"/>
          <w:sz w:val="24"/>
          <w:szCs w:val="24"/>
        </w:rPr>
        <w:t>可以开具增值税发票；</w:t>
      </w:r>
      <w:bookmarkEnd w:id="6"/>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C、执业年限≥2年以上（含）；</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3、报名方式：</w:t>
      </w:r>
    </w:p>
    <w:p>
      <w:pPr>
        <w:keepNext w:val="0"/>
        <w:keepLines w:val="0"/>
        <w:pageBreakBefore w:val="0"/>
        <w:kinsoku/>
        <w:wordWrap/>
        <w:overflowPunct/>
        <w:topLinePunct w:val="0"/>
        <w:autoSpaceDE/>
        <w:autoSpaceDN/>
        <w:bidi w:val="0"/>
        <w:adjustRightInd/>
        <w:snapToGrid/>
        <w:spacing w:line="44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9</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6</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9</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12</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A、资质初审合格后，将统一安排参与招投标工作。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w:t>
      </w:r>
      <w:bookmarkStart w:id="7" w:name="OLE_LINK7"/>
      <w:r>
        <w:rPr>
          <w:rFonts w:hint="eastAsia" w:ascii="微软雅黑" w:hAnsi="微软雅黑" w:eastAsia="微软雅黑" w:cs="微软雅黑"/>
          <w:color w:val="000000"/>
          <w:kern w:val="0"/>
          <w:sz w:val="24"/>
          <w:szCs w:val="24"/>
        </w:rPr>
        <w:t>E签宝电子合同</w:t>
      </w:r>
      <w:bookmarkEnd w:id="7"/>
      <w:r>
        <w:rPr>
          <w:rFonts w:hint="eastAsia" w:ascii="微软雅黑" w:hAnsi="微软雅黑" w:eastAsia="微软雅黑" w:cs="微软雅黑"/>
          <w:color w:val="000000"/>
          <w:kern w:val="0"/>
          <w:sz w:val="24"/>
          <w:szCs w:val="24"/>
        </w:rPr>
        <w:t>签订工作。</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Arial"/>
          <w:kern w:val="0"/>
          <w:sz w:val="24"/>
          <w:szCs w:val="24"/>
        </w:rPr>
      </w:pPr>
      <w:r>
        <w:rPr>
          <w:rFonts w:hint="eastAsia" w:ascii="微软雅黑" w:hAnsi="微软雅黑" w:eastAsia="微软雅黑" w:cs="Arial"/>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24" w:leftChars="201" w:hanging="2"/>
        <w:jc w:val="left"/>
        <w:textAlignment w:val="auto"/>
        <w:rPr>
          <w:rFonts w:hint="eastAsia" w:ascii="微软雅黑" w:hAnsi="微软雅黑" w:eastAsia="微软雅黑" w:cs="微软雅黑"/>
          <w:b/>
          <w:bCs/>
          <w:color w:val="000000"/>
          <w:kern w:val="0"/>
          <w:sz w:val="24"/>
          <w:szCs w:val="24"/>
          <w:u w:val="single"/>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720" w:firstLineChars="3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662" w:leftChars="201" w:hanging="240" w:hangingChars="1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p>
    <w:p>
      <w:pPr>
        <w:spacing w:line="400" w:lineRule="exact"/>
        <w:ind w:left="566" w:leftChars="136" w:hanging="280" w:hangingChars="117"/>
        <w:rPr>
          <w:rFonts w:hint="eastAsia" w:ascii="微软雅黑" w:hAnsi="微软雅黑" w:eastAsia="微软雅黑" w:cs="Arial"/>
          <w:kern w:val="0"/>
          <w:sz w:val="24"/>
          <w:szCs w:val="24"/>
        </w:rPr>
      </w:pPr>
    </w:p>
    <w:p>
      <w:pPr>
        <w:spacing w:line="240" w:lineRule="atLeast"/>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rFonts w:asciiTheme="minorEastAsia" w:hAnsiTheme="minorEastAsia" w:eastAsiaTheme="minorEastAsia"/>
          <w:b/>
          <w:sz w:val="20"/>
          <w:u w:val="single"/>
        </w:rPr>
        <w:t xml:space="preserve"> </w:t>
      </w:r>
      <w:r>
        <w:rPr>
          <w:rFonts w:hint="eastAsia" w:asciiTheme="minorEastAsia" w:hAnsiTheme="minorEastAsia" w:eastAsiaTheme="minorEastAsia"/>
          <w:bCs/>
          <w:sz w:val="20"/>
          <w:u w:val="single"/>
        </w:rPr>
        <w:t>成都统一2</w:t>
      </w:r>
      <w:r>
        <w:rPr>
          <w:rFonts w:asciiTheme="minorEastAsia" w:hAnsiTheme="minorEastAsia" w:eastAsiaTheme="minorEastAsia"/>
          <w:bCs/>
          <w:sz w:val="20"/>
          <w:u w:val="single"/>
        </w:rPr>
        <w:t>02</w:t>
      </w:r>
      <w:r>
        <w:rPr>
          <w:rFonts w:hint="eastAsia" w:asciiTheme="minorEastAsia" w:hAnsiTheme="minorEastAsia" w:eastAsiaTheme="minorEastAsia"/>
          <w:bCs/>
          <w:sz w:val="20"/>
          <w:u w:val="single"/>
        </w:rPr>
        <w:t xml:space="preserve">6年春季糖酒会酒店商务性活动场地租赁服务 </w:t>
      </w:r>
      <w:r>
        <w:rPr>
          <w:rFonts w:hint="eastAsia" w:asciiTheme="minorEastAsia" w:hAnsiTheme="minorEastAsia" w:eastAsiaTheme="minorEastAsia"/>
          <w:b/>
          <w:bCs/>
          <w:sz w:val="20"/>
          <w:u w:val="single"/>
        </w:rPr>
        <w:t xml:space="preserve">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jc w:val="left"/>
        <w:rPr>
          <w:bCs/>
          <w:sz w:val="18"/>
          <w:szCs w:val="18"/>
        </w:rPr>
      </w:pPr>
    </w:p>
    <w:p>
      <w:pPr>
        <w:jc w:val="left"/>
        <w:rPr>
          <w:bCs/>
          <w:sz w:val="18"/>
          <w:szCs w:val="18"/>
        </w:rPr>
      </w:pPr>
    </w:p>
    <w:p>
      <w:pPr>
        <w:jc w:val="left"/>
        <w:rPr>
          <w:bCs/>
          <w:sz w:val="18"/>
          <w:szCs w:val="18"/>
        </w:rPr>
      </w:pPr>
    </w:p>
    <w:p>
      <w:pPr>
        <w:jc w:val="left"/>
        <w:rPr>
          <w:bCs/>
          <w:sz w:val="18"/>
          <w:szCs w:val="18"/>
        </w:rPr>
      </w:pPr>
    </w:p>
    <w:p>
      <w:pPr>
        <w:jc w:val="left"/>
        <w:rPr>
          <w:bCs/>
          <w:sz w:val="18"/>
          <w:szCs w:val="18"/>
        </w:rPr>
      </w:pPr>
      <w:bookmarkStart w:id="8" w:name="_GoBack"/>
      <w:bookmarkEnd w:id="8"/>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成都统一企业食品有限公司2</w:t>
      </w:r>
      <w:r>
        <w:rPr>
          <w:b/>
          <w:bCs/>
          <w:sz w:val="28"/>
          <w:u w:val="single"/>
        </w:rPr>
        <w:t>02</w:t>
      </w:r>
      <w:r>
        <w:rPr>
          <w:rFonts w:hint="eastAsia"/>
          <w:b/>
          <w:bCs/>
          <w:sz w:val="28"/>
          <w:u w:val="single"/>
        </w:rPr>
        <w:t>6年春季糖酒会酒店商务性活动场地租赁服务项目</w:t>
      </w:r>
      <w:r>
        <w:rPr>
          <w:rFonts w:hint="eastAsia"/>
          <w:sz w:val="28"/>
        </w:rPr>
        <w:t xml:space="preserve"> 投标活动。</w:t>
      </w:r>
    </w:p>
    <w:p>
      <w:pPr>
        <w:rPr>
          <w:b/>
          <w:sz w:val="28"/>
        </w:rPr>
      </w:pPr>
      <w:r>
        <w:rPr>
          <w:rFonts w:hint="eastAsia"/>
          <w:b/>
          <w:sz w:val="28"/>
        </w:rPr>
        <w:t>授权范围：</w:t>
      </w:r>
    </w:p>
    <w:p>
      <w:pPr>
        <w:ind w:firstLine="560" w:firstLineChars="200"/>
        <w:rPr>
          <w:sz w:val="28"/>
        </w:rPr>
      </w:pPr>
      <w:r>
        <w:rPr>
          <w:rFonts w:hint="eastAsia"/>
          <w:sz w:val="28"/>
        </w:rPr>
        <w:t>受托人以授权公司的名义参加授权范围内的投标活动，受托人在该项目中的全部投标活动，包括项目报价、投标、议价（竞价）、合同商谈、签署，均代表授权公司的行为，并予以承认。</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spacing w:line="240" w:lineRule="atLeas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73"/>
    <w:rsid w:val="00004EEB"/>
    <w:rsid w:val="00017793"/>
    <w:rsid w:val="00043FB9"/>
    <w:rsid w:val="00080ACB"/>
    <w:rsid w:val="0008675B"/>
    <w:rsid w:val="000B20EE"/>
    <w:rsid w:val="000B5BC1"/>
    <w:rsid w:val="000B683E"/>
    <w:rsid w:val="000F4FBC"/>
    <w:rsid w:val="000F5426"/>
    <w:rsid w:val="00100236"/>
    <w:rsid w:val="00105126"/>
    <w:rsid w:val="00124CC5"/>
    <w:rsid w:val="00136107"/>
    <w:rsid w:val="00163E88"/>
    <w:rsid w:val="00165DC1"/>
    <w:rsid w:val="00170B40"/>
    <w:rsid w:val="00181A0F"/>
    <w:rsid w:val="001825F2"/>
    <w:rsid w:val="001A5E03"/>
    <w:rsid w:val="001C6718"/>
    <w:rsid w:val="001D3958"/>
    <w:rsid w:val="001E2ED0"/>
    <w:rsid w:val="00207053"/>
    <w:rsid w:val="00220109"/>
    <w:rsid w:val="00275FFD"/>
    <w:rsid w:val="0029597D"/>
    <w:rsid w:val="00295A15"/>
    <w:rsid w:val="002A3B1A"/>
    <w:rsid w:val="002C0D25"/>
    <w:rsid w:val="002C2150"/>
    <w:rsid w:val="002D7B50"/>
    <w:rsid w:val="003131B0"/>
    <w:rsid w:val="0031794F"/>
    <w:rsid w:val="003265D7"/>
    <w:rsid w:val="003372AD"/>
    <w:rsid w:val="003530E2"/>
    <w:rsid w:val="00361278"/>
    <w:rsid w:val="0036385B"/>
    <w:rsid w:val="003679AB"/>
    <w:rsid w:val="003762B2"/>
    <w:rsid w:val="00385A4B"/>
    <w:rsid w:val="00391970"/>
    <w:rsid w:val="003C772D"/>
    <w:rsid w:val="003F17AF"/>
    <w:rsid w:val="00423CF1"/>
    <w:rsid w:val="00424A78"/>
    <w:rsid w:val="00433195"/>
    <w:rsid w:val="004462B5"/>
    <w:rsid w:val="0045036F"/>
    <w:rsid w:val="004503F8"/>
    <w:rsid w:val="004549BB"/>
    <w:rsid w:val="00466F07"/>
    <w:rsid w:val="00483573"/>
    <w:rsid w:val="004B1BD5"/>
    <w:rsid w:val="004B623E"/>
    <w:rsid w:val="004B6E0B"/>
    <w:rsid w:val="004D1AB1"/>
    <w:rsid w:val="0050795F"/>
    <w:rsid w:val="00517116"/>
    <w:rsid w:val="005214BF"/>
    <w:rsid w:val="00554E42"/>
    <w:rsid w:val="00584944"/>
    <w:rsid w:val="005C696B"/>
    <w:rsid w:val="005D06F1"/>
    <w:rsid w:val="005D78E2"/>
    <w:rsid w:val="005F0C8F"/>
    <w:rsid w:val="005F33B1"/>
    <w:rsid w:val="00607548"/>
    <w:rsid w:val="0061484D"/>
    <w:rsid w:val="006237DD"/>
    <w:rsid w:val="00631507"/>
    <w:rsid w:val="0068293F"/>
    <w:rsid w:val="006A42C2"/>
    <w:rsid w:val="006C1E04"/>
    <w:rsid w:val="006F3F74"/>
    <w:rsid w:val="00701046"/>
    <w:rsid w:val="007072B0"/>
    <w:rsid w:val="0071077C"/>
    <w:rsid w:val="00721DB6"/>
    <w:rsid w:val="00725AD0"/>
    <w:rsid w:val="00761CD2"/>
    <w:rsid w:val="00770A31"/>
    <w:rsid w:val="00774AEE"/>
    <w:rsid w:val="00785A67"/>
    <w:rsid w:val="00797E26"/>
    <w:rsid w:val="007A2E9E"/>
    <w:rsid w:val="007B4BBF"/>
    <w:rsid w:val="007C4DBD"/>
    <w:rsid w:val="007C76AF"/>
    <w:rsid w:val="007D537A"/>
    <w:rsid w:val="007D5F0E"/>
    <w:rsid w:val="00800F2F"/>
    <w:rsid w:val="008221AB"/>
    <w:rsid w:val="00860A0A"/>
    <w:rsid w:val="00883559"/>
    <w:rsid w:val="00886A88"/>
    <w:rsid w:val="008A240D"/>
    <w:rsid w:val="008B6F9E"/>
    <w:rsid w:val="008D523C"/>
    <w:rsid w:val="008E01A3"/>
    <w:rsid w:val="008E1D73"/>
    <w:rsid w:val="00916E55"/>
    <w:rsid w:val="00941005"/>
    <w:rsid w:val="009553FE"/>
    <w:rsid w:val="00976F6A"/>
    <w:rsid w:val="0098268D"/>
    <w:rsid w:val="00983BA3"/>
    <w:rsid w:val="00984316"/>
    <w:rsid w:val="0098510B"/>
    <w:rsid w:val="009A05AC"/>
    <w:rsid w:val="009A41EC"/>
    <w:rsid w:val="009A4BEC"/>
    <w:rsid w:val="009B7E13"/>
    <w:rsid w:val="009D6479"/>
    <w:rsid w:val="009E47F9"/>
    <w:rsid w:val="009F5E22"/>
    <w:rsid w:val="00A053E5"/>
    <w:rsid w:val="00A05DEB"/>
    <w:rsid w:val="00A26937"/>
    <w:rsid w:val="00A52AC9"/>
    <w:rsid w:val="00A53890"/>
    <w:rsid w:val="00A81035"/>
    <w:rsid w:val="00A92DEC"/>
    <w:rsid w:val="00AB0838"/>
    <w:rsid w:val="00AC22A1"/>
    <w:rsid w:val="00AE0822"/>
    <w:rsid w:val="00AF36BD"/>
    <w:rsid w:val="00B10A13"/>
    <w:rsid w:val="00B20704"/>
    <w:rsid w:val="00B30030"/>
    <w:rsid w:val="00B36A16"/>
    <w:rsid w:val="00B56193"/>
    <w:rsid w:val="00B649E4"/>
    <w:rsid w:val="00B87064"/>
    <w:rsid w:val="00B8791A"/>
    <w:rsid w:val="00BA18CB"/>
    <w:rsid w:val="00BA4E55"/>
    <w:rsid w:val="00BB352E"/>
    <w:rsid w:val="00BC529D"/>
    <w:rsid w:val="00BD02EF"/>
    <w:rsid w:val="00C014DF"/>
    <w:rsid w:val="00C224D2"/>
    <w:rsid w:val="00C81C0F"/>
    <w:rsid w:val="00C92911"/>
    <w:rsid w:val="00CA6C2B"/>
    <w:rsid w:val="00CF1F69"/>
    <w:rsid w:val="00D04FA6"/>
    <w:rsid w:val="00D220DF"/>
    <w:rsid w:val="00D35C32"/>
    <w:rsid w:val="00D37A67"/>
    <w:rsid w:val="00D41111"/>
    <w:rsid w:val="00D44038"/>
    <w:rsid w:val="00D55BAB"/>
    <w:rsid w:val="00D613DE"/>
    <w:rsid w:val="00DC01E4"/>
    <w:rsid w:val="00DC3531"/>
    <w:rsid w:val="00DD0644"/>
    <w:rsid w:val="00DE5909"/>
    <w:rsid w:val="00DE5EDB"/>
    <w:rsid w:val="00DF1DCE"/>
    <w:rsid w:val="00E0620E"/>
    <w:rsid w:val="00E13C2C"/>
    <w:rsid w:val="00E207CE"/>
    <w:rsid w:val="00E22DAF"/>
    <w:rsid w:val="00E2425F"/>
    <w:rsid w:val="00E34163"/>
    <w:rsid w:val="00E4420D"/>
    <w:rsid w:val="00E45EF6"/>
    <w:rsid w:val="00E46470"/>
    <w:rsid w:val="00E547EB"/>
    <w:rsid w:val="00E67599"/>
    <w:rsid w:val="00E76A65"/>
    <w:rsid w:val="00E83ECD"/>
    <w:rsid w:val="00E852D9"/>
    <w:rsid w:val="00EE4E1A"/>
    <w:rsid w:val="00F031F3"/>
    <w:rsid w:val="00F52935"/>
    <w:rsid w:val="00F56087"/>
    <w:rsid w:val="00F604E3"/>
    <w:rsid w:val="00F714CD"/>
    <w:rsid w:val="00F720F2"/>
    <w:rsid w:val="00FC1BA2"/>
    <w:rsid w:val="00FE37CB"/>
    <w:rsid w:val="00FF776C"/>
    <w:rsid w:val="1FFB1BFF"/>
    <w:rsid w:val="37752ABA"/>
    <w:rsid w:val="506F0223"/>
    <w:rsid w:val="566F4631"/>
    <w:rsid w:val="56FFF1D9"/>
    <w:rsid w:val="5BE72B78"/>
    <w:rsid w:val="5FFBAFF1"/>
    <w:rsid w:val="6EBFB99E"/>
    <w:rsid w:val="737EBA3A"/>
    <w:rsid w:val="77FC3C4D"/>
    <w:rsid w:val="7DCF199C"/>
    <w:rsid w:val="7E7500F6"/>
    <w:rsid w:val="7FDF5A5C"/>
    <w:rsid w:val="8FFFC638"/>
    <w:rsid w:val="9A348109"/>
    <w:rsid w:val="9F5FBABC"/>
    <w:rsid w:val="C7675FDD"/>
    <w:rsid w:val="CDDF241C"/>
    <w:rsid w:val="D3CF2DA4"/>
    <w:rsid w:val="D7DD3748"/>
    <w:rsid w:val="DEF74762"/>
    <w:rsid w:val="DFEF4F84"/>
    <w:rsid w:val="E77C8A49"/>
    <w:rsid w:val="EEBAB9D9"/>
    <w:rsid w:val="F036F283"/>
    <w:rsid w:val="F5753E92"/>
    <w:rsid w:val="F72D4593"/>
    <w:rsid w:val="F7DFC2AB"/>
    <w:rsid w:val="FBFBD991"/>
    <w:rsid w:val="FF7E1788"/>
    <w:rsid w:val="FFD7FFB4"/>
    <w:rsid w:val="FFFA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841</Words>
  <Characters>901</Characters>
  <Lines>75</Lines>
  <Paragraphs>82</Paragraphs>
  <TotalTime>0</TotalTime>
  <ScaleCrop>false</ScaleCrop>
  <LinksUpToDate>false</LinksUpToDate>
  <CharactersWithSpaces>1660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2021-12-29T11:55:00Z</dcterms:created>
  <dc:creator>06050252</dc:creator>
  <cp:lastModifiedBy>管明明明</cp:lastModifiedBy>
  <dcterms:modified xsi:type="dcterms:W3CDTF">2025-09-04T10:50:19Z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C5A175FC3F1BFDC45EE9B8681B889443_42</vt:lpwstr>
  </property>
</Properties>
</file>