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widowControl/>
        <w:spacing w:line="36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5-2027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一般类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widowControl/>
        <w:shd w:val="clear" w:color="auto" w:fill="FFFFFF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（1）一般类</w:t>
      </w:r>
      <w:bookmarkStart w:id="0" w:name="_GoBack"/>
      <w:bookmarkEnd w:id="0"/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ind w:left="708" w:leftChars="337"/>
        <w:jc w:val="left"/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华北区：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天津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统一（含天津统实）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</w:rPr>
        <w:t>、山西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lang w:val="en-US" w:eastAsia="zh-CN"/>
        </w:rPr>
        <w:t>统一、北京统一（含北京统实）、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highlight w:val="none"/>
          <w:lang w:val="en-US" w:eastAsia="zh-CN"/>
        </w:rPr>
        <w:t>内蒙古统一</w:t>
      </w:r>
      <w:r>
        <w:rPr>
          <w:rFonts w:hint="eastAsia" w:ascii="微软雅黑" w:hAnsi="微软雅黑" w:eastAsia="微软雅黑" w:cs="Arial"/>
          <w:bCs/>
          <w:color w:val="000000"/>
          <w:kern w:val="0"/>
          <w:sz w:val="24"/>
          <w:szCs w:val="24"/>
          <w:highlight w:val="none"/>
        </w:rPr>
        <w:t>；</w:t>
      </w:r>
    </w:p>
    <w:p>
      <w:pPr>
        <w:widowControl/>
        <w:shd w:val="clear" w:color="auto" w:fill="FFFFFF"/>
        <w:ind w:firstLine="240" w:firstLineChars="1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（2）项目分类说明：</w:t>
      </w:r>
    </w:p>
    <w:tbl>
      <w:tblPr>
        <w:tblStyle w:val="13"/>
        <w:tblW w:w="106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一般类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瓶盖纸箱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完好的瓶盖纸箱（依各区域的招标说明会及各厂报价单中规格为准）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纸碗纸箱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完好的纸碗纸箱（依各区域的招标说明会及各厂报价单中规格为准）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PP碗纸箱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完好的PP碗纸箱（依各区域的招标说明会及各厂报价单中规格为准）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标签纸箱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完好的标签纸箱（依各区域的招标说明会及各厂报价单中规格为准）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除按个售卖的瓶盖、纸碗、PP碗、标签纸箱外的其他纸箱（含破损的按个售卖纸箱）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硬纸板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包装类卷芯、原料纸筒、缠绕膜卷芯、设备包装硬纸板等其他与前述材质一致的硬纸板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其他废纸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①方便面废白纸桶、彩色纸桶等其他与前述材质一致的淋膜纸；②粉碎后的报表纸；③报废的书籍；④废旧快递信封；⑤与前述类似的其他废纸；⑥不干胶标签底纸。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编织袋类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白糖编织口袋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完好的白糖编织口袋（四围和底部未划破，袋子未污染，含PE内袋）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粉类编织口袋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完好的淀粉或面粉编织口袋（四围和底部未划破，袋子未污染）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聚脂切片口袋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完好的聚酯口袋（四围和底部未划破，袋子未污染，不含PE内袋）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53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大米编织口袋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完好米袋（四围和底部未划破，袋子未污染）（仅金山厂）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PET白料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无色PET瓶胚、无色PET空瓶、饮料成品报废后的无色PET空瓶（此部分瓶颈上带有非PET材质瓶盖环）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PET有色料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有色PET瓶胚、有色PET空瓶、饮料成品报废后的有色PET空瓶（此部分瓶颈上带有非PET材质瓶盖环）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开机废料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瓶胚及瓶盖开机时的废料（含有色、无色、杂色）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PP、PE料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①冷藏线PP杯；②饮料瓶盖；③饮料报废拎扣；④月饼托盒、托底；⑤其他与前述材质一致的PP、PE料。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PE塑料膜、PE塑料袋、食品原物料塑料内袋（不含被液体、半固体污染的内袋）、饮料原物料塑料内袋（不含被液体、半固体污染的内袋）、废塑料膜（含收缩膜、缠绕膜）等其他与前述材质一致的塑料膜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食品添加剂桶、醋桶、酱油桶、香精桶、咖啡桶、食用酒精桶等其他与前述材质一致的塑料桶（不含危废类空桶）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废保丽纸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sz w:val="20"/>
                <w:szCs w:val="20"/>
                <w:lang w:val="en-US" w:eastAsia="zh-CN" w:bidi="ar"/>
              </w:rPr>
              <w:t>①废保丽纸（含成品报废后的保丽纸包装袋）；②废标签纸（含成品报废后的标签纸）；③碗盖、桶盖（含直接报废的碗盖、桶盖）；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④料包薄膜（不含粉、料类、酱的空料包膜）；⑤其他与前述材质一致的废保丽纸；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62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杂塑料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PP管、PPR管、橡胶管、高压管等各种报废的塑料管；②纸箱外面的打包带；③破损、污染的编织袋；④沾染液体原料的各种塑料袋（如：果汁内袋、葡萄糖浆内袋、椰子油内袋等）；⑤色拉油桶；⑥泡沫箱、泡沫板、广告KT板等；⑦盐袋、味精袋；⑧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废金属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废生熟铁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①报废的铁质零件；②报废的大小铁罐（含TC罐等）；③报废的各种铁质材料边角料；④报废的铁质设备或资产；⑤与前述相近的其他生熟铁料；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废不锈钢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①报废的不锈钢材质零件；②废不锈钢边角料（含201、304、316）；③报废的不锈钢质设备或资产；④与前述相近的其他不锈钢；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废铝及铝合金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①废铝合金零件；②报废的AC罐；③废铝芯电缆线（含外皮）；④报废的铝合金材质设备或资产；⑤报废铝罐、盖（NBC);⑥与前述相近的其他废铝或铝合金；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废铜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①报废的铜质零件（如：铜梳、铜刮、铜套等）及设备；②空调等制冷设备报废的铜管；③报废的铜芯电缆线（含外皮）；④电机铜线圈；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废铁桶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成套果汁原浆空铁桶（L）、大豆油空铁桶、番茄汁空铁桶等与前述类似的其他空桶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有损空桶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元/个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缺盖、硬伤型变形或破损原浆桶、大豆油空铁桶、番茄汁空铁桶等与前述类似的其他空桶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废活性炭（非危废品）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废塑料栈板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报废的塑料栈板（公司所有部门）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废木材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报废木栈板、树木树枝、设备木箱、层板、破损家具板材、刨花板、颗粒板、竹胶板、木质包装箱等其他材质为木质的板材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废橡胶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①废旧轮胎（含空心、实心叉车轮胎、汽车轮胎）；②其他与前述描述材质一致的其他塑料制品；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完整木栈板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有再利用价值的完整木栈板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其他包装袋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内附锡箔纸口袋、热熔胶袋、植脂末口袋、品保原物料内袋、奶粉袋等于前述材质一致的包装袋；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保证金缴纳：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  <w:lang w:val="en-US" w:eastAsia="zh-CN"/>
        </w:rPr>
        <w:t>①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如同时参与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多个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子公司下脚品项目投标，投标保证金依每个子公司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所需金额累计缴纳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；</w:t>
      </w:r>
    </w:p>
    <w:p>
      <w:pPr>
        <w:widowControl/>
        <w:numPr>
          <w:ilvl w:val="0"/>
          <w:numId w:val="0"/>
        </w:numPr>
        <w:shd w:val="clear" w:color="auto" w:fill="FFFFFF"/>
        <w:ind w:leftChars="-168" w:firstLine="960" w:firstLineChars="400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②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约保证金依中标金额5%缴纳（上限10万元），具体以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说明书为准。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spacing w:line="360" w:lineRule="exact"/>
        <w:ind w:firstLine="142" w:firstLineChars="59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营业范围和证书要求</w:t>
      </w:r>
    </w:p>
    <w:p>
      <w:pPr>
        <w:spacing w:line="360" w:lineRule="exact"/>
        <w:ind w:firstLine="379" w:firstLineChars="158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废旧物资回收或再生资源回收相关的营业范围；</w:t>
      </w:r>
    </w:p>
    <w:p>
      <w:pPr>
        <w:spacing w:line="36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以下项目限工厂所在省份注册服务商参与：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昆山统一、沈阳统一、哈尔滨统一、成都统一、合肥统一、上海金山统一、杭州统一、广州统一</w:t>
      </w:r>
    </w:p>
    <w:p>
      <w:pPr>
        <w:adjustRightInd w:val="0"/>
        <w:snapToGrid w:val="0"/>
        <w:spacing w:line="36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以下项目不允许下脚品转移出工厂所在省份：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57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80" w:firstLineChars="200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</w:rPr>
        <w:t>一般类：</w:t>
      </w: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 xml:space="preserve">昆山统一、沈阳统一、哈尔滨统一、成都统一、合肥统一、上海金山统一、杭州统一、   </w:t>
      </w:r>
    </w:p>
    <w:p>
      <w:pPr>
        <w:adjustRightInd w:val="0"/>
        <w:snapToGrid w:val="0"/>
        <w:spacing w:line="360" w:lineRule="exact"/>
        <w:ind w:left="1904" w:leftChars="221" w:hanging="1440" w:hangingChars="6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长沙统一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、广州统一</w:t>
      </w:r>
    </w:p>
    <w:p>
      <w:pPr>
        <w:adjustRightInd w:val="0"/>
        <w:snapToGrid w:val="0"/>
        <w:spacing w:line="360" w:lineRule="exact"/>
        <w:ind w:firstLine="141" w:firstLineChars="59"/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2.4厂商需在项目所在地需要有储存场所（自有或租赁均可）；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朱女士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021-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22158357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 xml:space="preserve">/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15895650950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邮箱：zhuchao@pec.com.cn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28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widowControl/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spacing w:line="360" w:lineRule="exact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审计管理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部特设置反贪腐直通车，欢迎监督，如实举报。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XX统一2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5-27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一般类下脚品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>
              <w:rPr>
                <w:bCs/>
                <w:sz w:val="18"/>
                <w:szCs w:val="18"/>
              </w:rPr>
              <w:t>法人与联络人非同一人则需提供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</w:t>
      </w:r>
      <w:r>
        <w:rPr>
          <w:rFonts w:hint="eastAsia"/>
          <w:b/>
          <w:bCs/>
          <w:sz w:val="28"/>
          <w:u w:val="single"/>
          <w:lang w:val="en-US" w:eastAsia="zh-CN"/>
        </w:rPr>
        <w:t>一般类下脚品外卖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7C04FE"/>
    <w:multiLevelType w:val="singleLevel"/>
    <w:tmpl w:val="B97C04FE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3DE01E2"/>
    <w:rsid w:val="04372E59"/>
    <w:rsid w:val="04B93670"/>
    <w:rsid w:val="04D336D9"/>
    <w:rsid w:val="04DD3F64"/>
    <w:rsid w:val="05711EC1"/>
    <w:rsid w:val="061C3E79"/>
    <w:rsid w:val="061E58BA"/>
    <w:rsid w:val="06DC5B1D"/>
    <w:rsid w:val="06FA0DFD"/>
    <w:rsid w:val="07FC72B9"/>
    <w:rsid w:val="08513A4A"/>
    <w:rsid w:val="086D6BEF"/>
    <w:rsid w:val="08874912"/>
    <w:rsid w:val="0A945424"/>
    <w:rsid w:val="0B0A5387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C70B75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E9F5B9A"/>
    <w:rsid w:val="1F37751E"/>
    <w:rsid w:val="1F5B71FD"/>
    <w:rsid w:val="201523AC"/>
    <w:rsid w:val="20517888"/>
    <w:rsid w:val="20727A35"/>
    <w:rsid w:val="20EA0FB8"/>
    <w:rsid w:val="210B525D"/>
    <w:rsid w:val="213344AE"/>
    <w:rsid w:val="21E44BBE"/>
    <w:rsid w:val="221E7C3E"/>
    <w:rsid w:val="222725D8"/>
    <w:rsid w:val="223D013C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67003D7"/>
    <w:rsid w:val="37035E0D"/>
    <w:rsid w:val="372E2279"/>
    <w:rsid w:val="37A91900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8625B0"/>
    <w:rsid w:val="439F606E"/>
    <w:rsid w:val="43BD6E5F"/>
    <w:rsid w:val="444E121C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4390815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E7A5F46"/>
    <w:rsid w:val="5E9F0081"/>
    <w:rsid w:val="5F3A715E"/>
    <w:rsid w:val="5F581766"/>
    <w:rsid w:val="5FB707AE"/>
    <w:rsid w:val="5FBC4489"/>
    <w:rsid w:val="6030471F"/>
    <w:rsid w:val="604C0EF7"/>
    <w:rsid w:val="609C14A7"/>
    <w:rsid w:val="60B756E1"/>
    <w:rsid w:val="60BB42CE"/>
    <w:rsid w:val="60CC0CCC"/>
    <w:rsid w:val="615A6614"/>
    <w:rsid w:val="61A002C5"/>
    <w:rsid w:val="629B6165"/>
    <w:rsid w:val="62C339BB"/>
    <w:rsid w:val="63DE27AE"/>
    <w:rsid w:val="642562B4"/>
    <w:rsid w:val="64870DB9"/>
    <w:rsid w:val="64A02B60"/>
    <w:rsid w:val="65165F77"/>
    <w:rsid w:val="65B80DDC"/>
    <w:rsid w:val="65EB3DAE"/>
    <w:rsid w:val="65EF514F"/>
    <w:rsid w:val="6747517D"/>
    <w:rsid w:val="674E0897"/>
    <w:rsid w:val="675812B3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1B873F"/>
    <w:rsid w:val="6FA0103F"/>
    <w:rsid w:val="6FAB5E69"/>
    <w:rsid w:val="6FCA3942"/>
    <w:rsid w:val="713F0604"/>
    <w:rsid w:val="71C43ADC"/>
    <w:rsid w:val="72A512BA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9C48D2"/>
    <w:rsid w:val="77D01FB6"/>
    <w:rsid w:val="77E14ECC"/>
    <w:rsid w:val="77ED0DBA"/>
    <w:rsid w:val="77F2073C"/>
    <w:rsid w:val="79097131"/>
    <w:rsid w:val="791D6126"/>
    <w:rsid w:val="794744F9"/>
    <w:rsid w:val="7A38353F"/>
    <w:rsid w:val="7A396538"/>
    <w:rsid w:val="7ABF68BB"/>
    <w:rsid w:val="7B007AE2"/>
    <w:rsid w:val="7B1A466C"/>
    <w:rsid w:val="7B690523"/>
    <w:rsid w:val="7BE52F47"/>
    <w:rsid w:val="7CD51E1C"/>
    <w:rsid w:val="7D7529E3"/>
    <w:rsid w:val="7E4932DF"/>
    <w:rsid w:val="7EE476DF"/>
    <w:rsid w:val="7F2E7447"/>
    <w:rsid w:val="7FE20802"/>
    <w:rsid w:val="7FEB449A"/>
    <w:rsid w:val="ADEFCC73"/>
    <w:rsid w:val="F34FB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5</Pages>
  <Words>3352</Words>
  <Characters>3505</Characters>
  <Lines>11</Lines>
  <Paragraphs>3</Paragraphs>
  <TotalTime>0</TotalTime>
  <ScaleCrop>false</ScaleCrop>
  <LinksUpToDate>false</LinksUpToDate>
  <CharactersWithSpaces>3636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2021-01-26T05:42:00Z</dcterms:created>
  <dc:creator>grdpec</dc:creator>
  <cp:keywords>标准</cp:keywords>
  <cp:lastModifiedBy>管明明明</cp:lastModifiedBy>
  <cp:lastPrinted>2022-04-03T06:07:00Z</cp:lastPrinted>
  <dcterms:modified xsi:type="dcterms:W3CDTF">2025-03-25T13:55:03Z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  <property fmtid="{D5CDD505-2E9C-101B-9397-08002B2CF9AE}" pid="4" name="KSOTemplateDocerSaveRecord">
    <vt:lpwstr>eyJoZGlkIjoiOGE3ZWU3NTU1Y2EzODVlNTVkMTBmMTM5ZWQ4ZDA3NzYifQ==</vt:lpwstr>
  </property>
</Properties>
</file>