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陕西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保洁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  <w:lang w:val="en-US" w:eastAsia="zh-CN"/>
        </w:rPr>
        <w:t>绿化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 xml:space="preserve">服务项目 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01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具体依实际签订时间为准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项目地点：陕西省咸阳市礼泉县城东环路统一大道1号 （陕西统一企业有限公司）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保洁：厂区内道路、草坪、办公区、宿舍、资材仓库、成品仓库、食品生产部等区域卫生保洁等；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绿化：厂内草坪修剪、浇水等。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6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乙方按甲方指定期限、区域及内容作业，乙方应保证按时保质保量地完成承包任务。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保证金缴纳：投标保证金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，具体以招标说明书为准。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具备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人力资源服务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劳务服务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或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劳务外包或保洁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及绿化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或物业管理的经营范围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B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、注册资本：≥50万人民币，且可以开具增值税发票；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、公司成立时间在1年以上（含），且具备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人力资源服务或劳务服务或</w:t>
      </w:r>
      <w:r>
        <w:rPr>
          <w:rFonts w:hint="eastAsia" w:ascii="微软雅黑" w:hAnsi="微软雅黑" w:eastAsia="微软雅黑" w:cs="微软雅黑"/>
          <w:sz w:val="24"/>
          <w:szCs w:val="24"/>
        </w:rPr>
        <w:t>劳务外包或保洁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及绿化</w:t>
      </w:r>
      <w:r>
        <w:rPr>
          <w:rFonts w:hint="eastAsia" w:ascii="微软雅黑" w:hAnsi="微软雅黑" w:eastAsia="微软雅黑" w:cs="微软雅黑"/>
          <w:sz w:val="24"/>
          <w:szCs w:val="24"/>
        </w:rPr>
        <w:t>或物业管理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营业范围1年以上（含）；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9" w:leftChars="200" w:hanging="429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查处违纪违法行为，本公司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陕西</w:t>
      </w:r>
      <w:r>
        <w:rPr>
          <w:rFonts w:hint="eastAsia" w:ascii="宋体" w:hAnsi="宋体"/>
          <w:bCs/>
          <w:sz w:val="20"/>
          <w:szCs w:val="24"/>
          <w:u w:val="single"/>
        </w:rPr>
        <w:t>统一2025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-2027</w:t>
      </w:r>
      <w:r>
        <w:rPr>
          <w:rFonts w:hint="eastAsia" w:ascii="宋体" w:hAnsi="宋体"/>
          <w:bCs/>
          <w:sz w:val="20"/>
          <w:szCs w:val="24"/>
          <w:u w:val="single"/>
        </w:rPr>
        <w:t>年度保洁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绿化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 xml:space="preserve">受托人手机号码：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  <w:lang w:val="en-US" w:eastAsia="zh-CN"/>
        </w:rPr>
        <w:t>陕西</w:t>
      </w:r>
      <w:r>
        <w:rPr>
          <w:rFonts w:hint="eastAsia"/>
          <w:b/>
          <w:bCs/>
          <w:sz w:val="28"/>
          <w:u w:val="single"/>
        </w:rPr>
        <w:t>统一企业有限公司保洁</w:t>
      </w:r>
      <w:r>
        <w:rPr>
          <w:rFonts w:hint="eastAsia"/>
          <w:b/>
          <w:bCs/>
          <w:sz w:val="28"/>
          <w:u w:val="single"/>
          <w:lang w:val="en-US" w:eastAsia="zh-CN"/>
        </w:rPr>
        <w:t>绿化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>陕西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176EE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3958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1F97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2E3D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599B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16CB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12B9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14E"/>
    <w:rsid w:val="00963D9C"/>
    <w:rsid w:val="00965B23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1462"/>
    <w:rsid w:val="00BE700D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4771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65B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3497C6D"/>
    <w:rsid w:val="36C652D0"/>
    <w:rsid w:val="3E6F1479"/>
    <w:rsid w:val="4908545F"/>
    <w:rsid w:val="568048F7"/>
    <w:rsid w:val="6A920310"/>
    <w:rsid w:val="6AE16F20"/>
    <w:rsid w:val="6C2F0BC6"/>
    <w:rsid w:val="7366550C"/>
    <w:rsid w:val="79E57808"/>
    <w:rsid w:val="7CA70FA0"/>
    <w:rsid w:val="7FB8763B"/>
    <w:rsid w:val="BFE144A5"/>
    <w:rsid w:val="EB63AD70"/>
    <w:rsid w:val="EFFE3DC2"/>
    <w:rsid w:val="FEFFE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783</Words>
  <Characters>881</Characters>
  <Lines>11</Lines>
  <Paragraphs>3</Paragraphs>
  <TotalTime>0</TotalTime>
  <ScaleCrop>false</ScaleCrop>
  <LinksUpToDate>false</LinksUpToDate>
  <CharactersWithSpaces>892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2024-08-09T11:00:00Z</dcterms:created>
  <dc:creator>grdpec</dc:creator>
  <cp:keywords>标准</cp:keywords>
  <cp:lastModifiedBy>管明明明</cp:lastModifiedBy>
  <cp:lastPrinted>2017-11-16T01:02:00Z</cp:lastPrinted>
  <dcterms:modified xsi:type="dcterms:W3CDTF">2025-02-28T09:22:00Z</dcterms:modified>
  <dc:subject>昆山研究所标准书模板</dc:subject>
  <dc:title>stdbook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C58C75DE4709468797134539C569A679_13</vt:lpwstr>
  </property>
  <property fmtid="{D5CDD505-2E9C-101B-9397-08002B2CF9AE}" pid="4" name="KSOTemplateDocerSaveRecord">
    <vt:lpwstr>eyJoZGlkIjoiOWI1MjhlOTYyOWU3ZWM0MWJmYjZjMmUwZjAxMTQ4MjgiLCJ1c2VySWQiOiIzMDQ5NTQ2NDYifQ==</vt:lpwstr>
  </property>
</Properties>
</file>