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eastAsia="zh-CN"/>
        </w:rPr>
        <w:t>阿克苏</w:t>
      </w:r>
      <w:r>
        <w:rPr>
          <w:rFonts w:hint="eastAsia" w:ascii="微软雅黑" w:hAnsi="微软雅黑" w:eastAsia="微软雅黑" w:cs="微软雅黑"/>
          <w:color w:val="000000"/>
          <w:kern w:val="0"/>
          <w:sz w:val="24"/>
          <w:szCs w:val="24"/>
        </w:rPr>
        <w:t>统一企业有限公司针对</w:t>
      </w:r>
      <w:r>
        <w:rPr>
          <w:rFonts w:hint="eastAsia" w:ascii="微软雅黑" w:hAnsi="微软雅黑" w:eastAsia="微软雅黑" w:cs="微软雅黑"/>
          <w:b/>
          <w:color w:val="000000"/>
          <w:kern w:val="0"/>
          <w:sz w:val="24"/>
          <w:szCs w:val="24"/>
        </w:rPr>
        <w:t>202</w:t>
      </w:r>
      <w:r>
        <w:rPr>
          <w:rFonts w:hint="eastAsia" w:ascii="微软雅黑" w:hAnsi="微软雅黑" w:eastAsia="微软雅黑" w:cs="微软雅黑"/>
          <w:b/>
          <w:color w:val="000000"/>
          <w:kern w:val="0"/>
          <w:sz w:val="24"/>
          <w:szCs w:val="24"/>
          <w:lang w:val="en-US" w:eastAsia="zh-CN"/>
        </w:rPr>
        <w:t>5</w:t>
      </w:r>
      <w:r>
        <w:rPr>
          <w:rFonts w:hint="eastAsia" w:ascii="微软雅黑" w:hAnsi="微软雅黑" w:eastAsia="微软雅黑" w:cs="微软雅黑"/>
          <w:b/>
          <w:color w:val="000000"/>
          <w:kern w:val="0"/>
          <w:sz w:val="24"/>
          <w:szCs w:val="24"/>
        </w:rPr>
        <w:t>年-202</w:t>
      </w:r>
      <w:r>
        <w:rPr>
          <w:rFonts w:hint="eastAsia" w:ascii="微软雅黑" w:hAnsi="微软雅黑" w:eastAsia="微软雅黑" w:cs="微软雅黑"/>
          <w:b/>
          <w:color w:val="000000"/>
          <w:kern w:val="0"/>
          <w:sz w:val="24"/>
          <w:szCs w:val="24"/>
          <w:lang w:val="en-US" w:eastAsia="zh-CN"/>
        </w:rPr>
        <w:t>7</w:t>
      </w:r>
      <w:r>
        <w:rPr>
          <w:rFonts w:hint="eastAsia" w:ascii="微软雅黑" w:hAnsi="微软雅黑" w:eastAsia="微软雅黑" w:cs="微软雅黑"/>
          <w:b/>
          <w:color w:val="000000"/>
          <w:kern w:val="0"/>
          <w:sz w:val="24"/>
          <w:szCs w:val="24"/>
        </w:rPr>
        <w:t>年度</w:t>
      </w:r>
      <w:r>
        <w:rPr>
          <w:rFonts w:hint="eastAsia" w:ascii="微软雅黑" w:hAnsi="微软雅黑" w:eastAsia="微软雅黑" w:cs="微软雅黑"/>
          <w:b/>
          <w:color w:val="000000"/>
          <w:kern w:val="0"/>
          <w:sz w:val="24"/>
          <w:szCs w:val="24"/>
          <w:lang w:val="en-US" w:eastAsia="zh-CN"/>
        </w:rPr>
        <w:t>总务</w:t>
      </w:r>
      <w:r>
        <w:rPr>
          <w:rFonts w:hint="eastAsia" w:ascii="微软雅黑" w:hAnsi="微软雅黑" w:eastAsia="微软雅黑" w:cs="微软雅黑"/>
          <w:b/>
          <w:color w:val="000000"/>
          <w:kern w:val="0"/>
          <w:sz w:val="24"/>
          <w:szCs w:val="24"/>
        </w:rPr>
        <w:t xml:space="preserve">劳务外包服务项目 </w:t>
      </w:r>
      <w:r>
        <w:rPr>
          <w:rFonts w:hint="eastAsia" w:ascii="微软雅黑" w:hAnsi="微软雅黑" w:eastAsia="微软雅黑" w:cs="微软雅黑"/>
          <w:color w:val="000000"/>
          <w:kern w:val="0"/>
          <w:sz w:val="24"/>
          <w:szCs w:val="24"/>
        </w:rPr>
        <w:t>招标，公开征集符合如下要求的服务商伙伴：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default"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合同时间：20</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年</w:t>
      </w:r>
      <w:r>
        <w:rPr>
          <w:rFonts w:hint="eastAsia" w:ascii="微软雅黑" w:hAnsi="微软雅黑" w:eastAsia="微软雅黑" w:cs="微软雅黑"/>
          <w:color w:val="000000"/>
          <w:kern w:val="0"/>
          <w:sz w:val="24"/>
          <w:szCs w:val="24"/>
          <w:lang w:val="en-US" w:eastAsia="zh-CN"/>
        </w:rPr>
        <w:t>3</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20</w:t>
      </w:r>
      <w:r>
        <w:rPr>
          <w:rFonts w:hint="eastAsia" w:ascii="微软雅黑" w:hAnsi="微软雅黑" w:eastAsia="微软雅黑" w:cs="微软雅黑"/>
          <w:color w:val="000000"/>
          <w:kern w:val="0"/>
          <w:sz w:val="24"/>
          <w:szCs w:val="24"/>
        </w:rPr>
        <w:t>日至20</w:t>
      </w:r>
      <w:r>
        <w:rPr>
          <w:rFonts w:hint="eastAsia" w:ascii="微软雅黑" w:hAnsi="微软雅黑" w:eastAsia="微软雅黑" w:cs="微软雅黑"/>
          <w:color w:val="000000"/>
          <w:kern w:val="0"/>
          <w:sz w:val="24"/>
          <w:szCs w:val="24"/>
          <w:lang w:val="en-US" w:eastAsia="zh-CN"/>
        </w:rPr>
        <w:t>27</w:t>
      </w:r>
      <w:r>
        <w:rPr>
          <w:rFonts w:hint="eastAsia" w:ascii="微软雅黑" w:hAnsi="微软雅黑" w:eastAsia="微软雅黑" w:cs="微软雅黑"/>
          <w:color w:val="000000"/>
          <w:kern w:val="0"/>
          <w:sz w:val="24"/>
          <w:szCs w:val="24"/>
        </w:rPr>
        <w:t>年</w:t>
      </w:r>
      <w:r>
        <w:rPr>
          <w:rFonts w:hint="eastAsia" w:ascii="微软雅黑" w:hAnsi="微软雅黑" w:eastAsia="微软雅黑" w:cs="微软雅黑"/>
          <w:color w:val="000000"/>
          <w:kern w:val="0"/>
          <w:sz w:val="24"/>
          <w:szCs w:val="24"/>
          <w:lang w:val="en-US" w:eastAsia="zh-CN"/>
        </w:rPr>
        <w:t>3</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19</w:t>
      </w:r>
      <w:r>
        <w:rPr>
          <w:rFonts w:hint="eastAsia" w:ascii="微软雅黑" w:hAnsi="微软雅黑" w:eastAsia="微软雅黑" w:cs="微软雅黑"/>
          <w:color w:val="000000"/>
          <w:kern w:val="0"/>
          <w:sz w:val="24"/>
          <w:szCs w:val="24"/>
        </w:rPr>
        <w:t>日</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依实际签订时间为准）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项目地点：阿克苏统一厂内</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项目范围：保洁：厂区内道路、行政办公楼、男女生宿舍楼、资材、成品仓库、生产车间等区域；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661" w:leftChars="315" w:firstLine="957" w:firstLineChars="399"/>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绿化：草坪、树木、葡萄树修剪、浇水、施肥、养护；</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661" w:leftChars="315" w:firstLine="957" w:firstLineChars="399"/>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食堂：食堂员工开餐，食堂卫生清洁(配合夜班)；</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保证金缴纳：投标保证金</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万元；履约保证金依中标时确认的预估总费用金额</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核算，具体以招标说明书为准。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2、服务商资质要求：</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A、有效的营业执照，具备劳务外包的经营范围，或具备保洁及绿化或物业管理同时具备餐饮服务或餐饮管理的经营范围；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w:t>
      </w:r>
      <w:r>
        <w:rPr>
          <w:rFonts w:hint="eastAsia" w:ascii="微软雅黑" w:hAnsi="微软雅黑" w:eastAsia="微软雅黑" w:cs="微软雅黑"/>
          <w:color w:val="000000"/>
          <w:kern w:val="0"/>
          <w:sz w:val="24"/>
          <w:szCs w:val="24"/>
          <w:lang w:val="en-US" w:eastAsia="zh-CN"/>
        </w:rPr>
        <w:t>50</w:t>
      </w:r>
      <w:r>
        <w:rPr>
          <w:rFonts w:hint="eastAsia" w:ascii="微软雅黑" w:hAnsi="微软雅黑" w:eastAsia="微软雅黑" w:cs="微软雅黑"/>
          <w:color w:val="000000"/>
          <w:kern w:val="0"/>
          <w:sz w:val="24"/>
          <w:szCs w:val="24"/>
        </w:rPr>
        <w:t>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C、公司成立时间在1年以上（含），且具备劳务外包经营范围，或具备保洁及绿化或物业管理同时具备餐饮服务或餐饮管理的经营范围1年以上（含）； </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17</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23</w:t>
      </w:r>
      <w:r>
        <w:rPr>
          <w:rFonts w:hint="eastAsia" w:ascii="微软雅黑" w:hAnsi="微软雅黑" w:eastAsia="微软雅黑" w:cs="微软雅黑"/>
          <w:color w:val="000000"/>
          <w:kern w:val="0"/>
          <w:sz w:val="24"/>
          <w:szCs w:val="24"/>
          <w:highlight w:val="yellow"/>
        </w:rPr>
        <w:t>日17时止；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4、报名须知：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A、资质初审合格后，将统一安排参加招投标工作。</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B、若投标公司所提供资料有作假情况，一律列入统一集团</w:t>
      </w:r>
      <w:r>
        <w:rPr>
          <w:rFonts w:hint="eastAsia" w:ascii="微软雅黑" w:hAnsi="微软雅黑" w:eastAsia="微软雅黑" w:cs="微软雅黑"/>
          <w:b/>
          <w:bCs/>
          <w:color w:val="000000"/>
          <w:kern w:val="0"/>
          <w:sz w:val="24"/>
          <w:szCs w:val="24"/>
          <w:u w:val="single"/>
        </w:rPr>
        <w:t>不合作客户</w:t>
      </w:r>
      <w:r>
        <w:rPr>
          <w:rFonts w:hint="eastAsia" w:ascii="微软雅黑" w:hAnsi="微软雅黑" w:eastAsia="微软雅黑" w:cs="微软雅黑"/>
          <w:color w:val="000000"/>
          <w:kern w:val="0"/>
          <w:sz w:val="24"/>
          <w:szCs w:val="24"/>
        </w:rPr>
        <w:t>中。</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C、响应高效、绿色办公理念，可以配合我司推行E签宝电子合同签订工作。</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5、反腐直通车：</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849" w:leftChars="200" w:hanging="429"/>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A、为拓宽服务商沟通、监督的渠道，及时制止、查处违纪违法行为，本公司</w:t>
      </w:r>
      <w:r>
        <w:rPr>
          <w:rFonts w:hint="eastAsia" w:ascii="微软雅黑" w:hAnsi="微软雅黑" w:eastAsia="微软雅黑" w:cs="微软雅黑"/>
          <w:b/>
          <w:bCs/>
          <w:color w:val="000000"/>
          <w:kern w:val="0"/>
          <w:sz w:val="24"/>
          <w:szCs w:val="24"/>
          <w:u w:val="single"/>
        </w:rPr>
        <w:t>审计管理部</w:t>
      </w:r>
      <w:r>
        <w:rPr>
          <w:rFonts w:hint="eastAsia" w:ascii="微软雅黑" w:hAnsi="微软雅黑" w:eastAsia="微软雅黑" w:cs="微软雅黑"/>
          <w:color w:val="000000"/>
          <w:kern w:val="0"/>
          <w:sz w:val="24"/>
          <w:szCs w:val="24"/>
        </w:rPr>
        <w:t>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b/>
          <w:color w:val="000000"/>
          <w:kern w:val="0"/>
          <w:sz w:val="24"/>
          <w:szCs w:val="24"/>
        </w:rPr>
      </w:pPr>
      <w:r>
        <w:rPr>
          <w:rFonts w:hint="eastAsia" w:ascii="微软雅黑" w:hAnsi="微软雅黑" w:eastAsia="微软雅黑" w:cs="微软雅黑"/>
          <w:color w:val="000000"/>
          <w:kern w:val="0"/>
          <w:sz w:val="24"/>
          <w:szCs w:val="24"/>
        </w:rPr>
        <w:t>B、</w:t>
      </w:r>
      <w:r>
        <w:rPr>
          <w:rFonts w:hint="eastAsia" w:ascii="微软雅黑" w:hAnsi="微软雅黑" w:eastAsia="微软雅黑" w:cs="微软雅黑"/>
          <w:b/>
          <w:bCs/>
          <w:color w:val="000000"/>
          <w:kern w:val="0"/>
          <w:sz w:val="24"/>
          <w:szCs w:val="24"/>
          <w:u w:val="single"/>
        </w:rPr>
        <w:t>审计管理部</w:t>
      </w:r>
      <w:r>
        <w:rPr>
          <w:rFonts w:hint="eastAsia" w:ascii="微软雅黑" w:hAnsi="微软雅黑" w:eastAsia="微软雅黑" w:cs="微软雅黑"/>
          <w:color w:val="000000"/>
          <w:kern w:val="0"/>
          <w:sz w:val="24"/>
          <w:szCs w:val="24"/>
        </w:rPr>
        <w:t>投诉（反贪腐直通车）：邮箱（fanfu@pec.com.cn）、电话 （18221429653）</w:t>
      </w:r>
      <w:r>
        <w:rPr>
          <w:rFonts w:hint="eastAsia" w:ascii="微软雅黑" w:hAnsi="微软雅黑" w:eastAsia="微软雅黑" w:cs="微软雅黑"/>
          <w:b/>
          <w:color w:val="000000"/>
          <w:kern w:val="0"/>
          <w:sz w:val="24"/>
          <w:szCs w:val="24"/>
        </w:rPr>
        <w:t>。</w:t>
      </w: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jc w:val="center"/>
        <w:rPr>
          <w:rFonts w:ascii="宋体" w:hAnsi="宋体"/>
          <w:b/>
          <w:bCs/>
          <w:sz w:val="32"/>
          <w:szCs w:val="24"/>
        </w:rPr>
      </w:pPr>
      <w:r>
        <w:rPr>
          <w:rFonts w:hint="eastAsia" w:ascii="宋体" w:hAnsi="宋体"/>
          <w:b/>
          <w:bCs/>
          <w:sz w:val="32"/>
          <w:szCs w:val="24"/>
        </w:rPr>
        <w:t>服务商 报名表</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lang w:val="en-US" w:eastAsia="zh-CN"/>
        </w:rPr>
        <w:t>阿克苏</w:t>
      </w:r>
      <w:r>
        <w:rPr>
          <w:rFonts w:hint="eastAsia" w:ascii="宋体" w:hAnsi="宋体"/>
          <w:bCs/>
          <w:sz w:val="20"/>
          <w:szCs w:val="24"/>
          <w:u w:val="single"/>
        </w:rPr>
        <w:t>统一</w:t>
      </w:r>
      <w:r>
        <w:rPr>
          <w:rFonts w:hint="eastAsia" w:ascii="宋体" w:hAnsi="宋体"/>
          <w:bCs/>
          <w:sz w:val="20"/>
          <w:szCs w:val="24"/>
          <w:u w:val="single"/>
          <w:lang w:val="en-US" w:eastAsia="zh-CN"/>
        </w:rPr>
        <w:t>2025年-2027年度总务劳务外包</w:t>
      </w:r>
      <w:r>
        <w:rPr>
          <w:rFonts w:hint="eastAsia" w:ascii="宋体" w:hAnsi="宋体"/>
          <w:bCs/>
          <w:sz w:val="20"/>
          <w:szCs w:val="24"/>
          <w:u w:val="single"/>
        </w:rPr>
        <w:t>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身份证号码：</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lang w:val="en-US" w:eastAsia="zh-CN"/>
        </w:rPr>
        <w:t>阿克苏</w:t>
      </w:r>
      <w:r>
        <w:rPr>
          <w:rFonts w:hint="eastAsia"/>
          <w:b/>
          <w:bCs/>
          <w:sz w:val="28"/>
          <w:u w:val="single"/>
        </w:rPr>
        <w:t>统一企业有限公司202</w:t>
      </w:r>
      <w:r>
        <w:rPr>
          <w:rFonts w:hint="eastAsia"/>
          <w:b/>
          <w:bCs/>
          <w:sz w:val="28"/>
          <w:u w:val="single"/>
          <w:lang w:val="en-US" w:eastAsia="zh-CN"/>
        </w:rPr>
        <w:t>5</w:t>
      </w:r>
      <w:r>
        <w:rPr>
          <w:rFonts w:hint="eastAsia"/>
          <w:b/>
          <w:bCs/>
          <w:sz w:val="28"/>
          <w:u w:val="single"/>
        </w:rPr>
        <w:t>年-202</w:t>
      </w:r>
      <w:r>
        <w:rPr>
          <w:rFonts w:hint="eastAsia"/>
          <w:b/>
          <w:bCs/>
          <w:sz w:val="28"/>
          <w:u w:val="single"/>
          <w:lang w:val="en-US" w:eastAsia="zh-CN"/>
        </w:rPr>
        <w:t>7</w:t>
      </w:r>
      <w:r>
        <w:rPr>
          <w:rFonts w:hint="eastAsia"/>
          <w:b/>
          <w:bCs/>
          <w:sz w:val="28"/>
          <w:u w:val="single"/>
        </w:rPr>
        <w:t>年度</w:t>
      </w:r>
      <w:r>
        <w:rPr>
          <w:rFonts w:hint="eastAsia"/>
          <w:b/>
          <w:bCs/>
          <w:sz w:val="28"/>
          <w:u w:val="single"/>
          <w:lang w:val="en-US" w:eastAsia="zh-CN"/>
        </w:rPr>
        <w:t>总务</w:t>
      </w:r>
      <w:r>
        <w:rPr>
          <w:rFonts w:hint="eastAsia"/>
          <w:b/>
          <w:bCs/>
          <w:sz w:val="28"/>
          <w:u w:val="single"/>
        </w:rPr>
        <w:t>劳务外包</w:t>
      </w:r>
      <w:r>
        <w:rPr>
          <w:rFonts w:hint="eastAsia"/>
          <w:b/>
          <w:bCs/>
          <w:sz w:val="28"/>
          <w:u w:val="single"/>
          <w:lang w:val="en-US" w:eastAsia="zh-CN"/>
        </w:rPr>
        <w:t>服务</w:t>
      </w:r>
      <w:r>
        <w:rPr>
          <w:rFonts w:hint="eastAsia"/>
          <w:b/>
          <w:bCs/>
          <w:sz w:val="28"/>
          <w:u w:val="single"/>
        </w:rPr>
        <w:t>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sz w:val="28"/>
          <w:u w:val="single"/>
          <w:lang w:val="en-US" w:eastAsia="zh-CN"/>
        </w:rPr>
        <w:t>阿克苏</w:t>
      </w:r>
      <w:r>
        <w:rPr>
          <w:rFonts w:hint="eastAsia"/>
          <w:sz w:val="28"/>
          <w:u w:val="single"/>
        </w:rPr>
        <w:t xml:space="preserve">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autoHyphenation/>
  <w:drawingGridHorizontalSpacing w:val="105"/>
  <w:drawingGridVerticalSpacing w:val="20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2D"/>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224F"/>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198B"/>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18A"/>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B331BAE"/>
    <w:rsid w:val="3DFF41DD"/>
    <w:rsid w:val="3F9FF8B9"/>
    <w:rsid w:val="4FD35314"/>
    <w:rsid w:val="630A7C18"/>
    <w:rsid w:val="665C20B0"/>
    <w:rsid w:val="6B6F4A8C"/>
    <w:rsid w:val="77FDAC9F"/>
    <w:rsid w:val="7F7F3D21"/>
    <w:rsid w:val="7FB5AF47"/>
    <w:rsid w:val="7FB8763B"/>
    <w:rsid w:val="7FD11D6F"/>
    <w:rsid w:val="7FFF59D0"/>
    <w:rsid w:val="97BFFC91"/>
    <w:rsid w:val="AFFF0B09"/>
    <w:rsid w:val="BEBACACE"/>
    <w:rsid w:val="BFEFA164"/>
    <w:rsid w:val="EB63AD70"/>
    <w:rsid w:val="F71A3BC8"/>
    <w:rsid w:val="FB77E38B"/>
    <w:rsid w:val="FF4F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3</Pages>
  <Words>1328</Words>
  <Characters>1447</Characters>
  <Lines>11</Lines>
  <Paragraphs>3</Paragraphs>
  <TotalTime>34</TotalTime>
  <ScaleCrop>false</ScaleCrop>
  <LinksUpToDate>false</LinksUpToDate>
  <CharactersWithSpaces>1574</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2024-08-08T19:00:00Z</dcterms:created>
  <dc:creator>grdpec</dc:creator>
  <cp:keywords>标准</cp:keywords>
  <cp:lastModifiedBy>管明明明</cp:lastModifiedBy>
  <cp:lastPrinted>2017-11-15T09:02:00Z</cp:lastPrinted>
  <dcterms:modified xsi:type="dcterms:W3CDTF">2025-01-14T13:23:36Z</dcterms:modified>
  <dc:subject>昆山研究所标准书模板</dc:subject>
  <dc:title>stdbook</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y fmtid="{D5CDD505-2E9C-101B-9397-08002B2CF9AE}" pid="4" name="KSOTemplateDocerSaveRecord">
    <vt:lpwstr>eyJoZGlkIjoiNTU0ZmIwYTQ3NzlmZGUxZmU3Zjk0M2IyZTNmM2IxNjAiLCJ1c2VySWQiOiI0MDg2NDcyNDMifQ==</vt:lpwstr>
  </property>
</Properties>
</file>