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b w:val="0"/>
          <w:bCs w:val="0"/>
          <w:color w:val="000000"/>
          <w:kern w:val="0"/>
          <w:sz w:val="24"/>
          <w:szCs w:val="24"/>
        </w:rPr>
        <w:t>长沙统一企业有限公</w:t>
      </w:r>
      <w:bookmarkStart w:id="0" w:name="OLE_LINK192"/>
      <w:bookmarkStart w:id="1" w:name="OLE_LINK193"/>
      <w:r>
        <w:rPr>
          <w:rFonts w:hint="eastAsia" w:ascii="微软雅黑" w:hAnsi="微软雅黑" w:eastAsia="微软雅黑" w:cs="Arial"/>
          <w:b w:val="0"/>
          <w:bCs w:val="0"/>
          <w:color w:val="000000"/>
          <w:kern w:val="0"/>
          <w:sz w:val="24"/>
          <w:szCs w:val="24"/>
        </w:rPr>
        <w:t>司针对</w:t>
      </w:r>
      <w:bookmarkEnd w:id="0"/>
      <w:bookmarkEnd w:id="1"/>
      <w:r>
        <w:rPr>
          <w:rFonts w:ascii="微软雅黑" w:hAnsi="微软雅黑" w:eastAsia="微软雅黑" w:cs="Arial"/>
          <w:b w:val="0"/>
          <w:bCs w:val="0"/>
          <w:color w:val="000000"/>
          <w:kern w:val="0"/>
          <w:sz w:val="24"/>
          <w:szCs w:val="24"/>
        </w:rPr>
        <w:t>2025-2026</w:t>
      </w:r>
      <w:r>
        <w:rPr>
          <w:rFonts w:hint="eastAsia" w:ascii="微软雅黑" w:hAnsi="微软雅黑" w:eastAsia="微软雅黑" w:cs="Arial"/>
          <w:b w:val="0"/>
          <w:bCs w:val="0"/>
          <w:color w:val="000000"/>
          <w:kern w:val="0"/>
          <w:sz w:val="24"/>
          <w:szCs w:val="24"/>
        </w:rPr>
        <w:t>年度食堂外包服务项目</w:t>
      </w:r>
      <w:r>
        <w:rPr>
          <w:rFonts w:hint="eastAsia" w:ascii="微软雅黑" w:hAnsi="微软雅黑" w:eastAsia="微软雅黑" w:cs="Arial"/>
          <w:color w:val="000000"/>
          <w:kern w:val="0"/>
          <w:sz w:val="24"/>
          <w:szCs w:val="24"/>
        </w:rPr>
        <w:t>招标，公开征集符合如下要求的服务商伙伴：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bookmarkStart w:id="2" w:name="OLE_LINK1"/>
      <w:r>
        <w:rPr>
          <w:rFonts w:hint="eastAsia" w:ascii="微软雅黑" w:hAnsi="微软雅黑" w:eastAsia="微软雅黑" w:cs="Arial"/>
          <w:color w:val="000000"/>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合同时间：2025年01月01日 --2026年12月31日，具体时间以合同签订为准。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项目地点：</w:t>
      </w:r>
      <w:bookmarkStart w:id="3" w:name="OLE_LINK196"/>
      <w:bookmarkStart w:id="4" w:name="OLE_LINK197"/>
      <w:r>
        <w:rPr>
          <w:rFonts w:hint="eastAsia" w:ascii="微软雅黑" w:hAnsi="微软雅黑" w:eastAsia="微软雅黑" w:cs="微软雅黑"/>
          <w:color w:val="000000"/>
          <w:kern w:val="0"/>
          <w:sz w:val="24"/>
          <w:szCs w:val="24"/>
        </w:rPr>
        <w:t>长沙市开</w:t>
      </w:r>
      <w:bookmarkEnd w:id="3"/>
      <w:bookmarkEnd w:id="4"/>
      <w:r>
        <w:rPr>
          <w:rFonts w:hint="eastAsia" w:ascii="微软雅黑" w:hAnsi="微软雅黑" w:eastAsia="微软雅黑" w:cs="微软雅黑"/>
          <w:color w:val="000000"/>
          <w:kern w:val="0"/>
          <w:sz w:val="24"/>
          <w:szCs w:val="24"/>
        </w:rPr>
        <w:t>福区中青路1301号</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项目范围：</w:t>
      </w:r>
      <w:bookmarkEnd w:id="2"/>
      <w:r>
        <w:rPr>
          <w:rFonts w:hint="eastAsia" w:ascii="微软雅黑" w:hAnsi="微软雅黑" w:eastAsia="微软雅黑" w:cs="微软雅黑"/>
          <w:color w:val="000000"/>
          <w:kern w:val="0"/>
          <w:sz w:val="24"/>
          <w:szCs w:val="24"/>
        </w:rPr>
        <w:t>员工餐厅服务项目（供餐、清洁、经营便利店）</w:t>
      </w:r>
      <w:bookmarkStart w:id="5" w:name="OLE_LINK2"/>
      <w:bookmarkStart w:id="6" w:name="OLE_LINK5"/>
      <w:bookmarkStart w:id="7" w:name="OLE_LINK6"/>
      <w:bookmarkStart w:id="8" w:name="OLE_LINK10"/>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项目要求：</w:t>
      </w:r>
    </w:p>
    <w:bookmarkEnd w:id="5"/>
    <w:bookmarkEnd w:id="6"/>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bookmarkStart w:id="9" w:name="OLE_LINK7"/>
      <w:r>
        <w:rPr>
          <w:rFonts w:hint="eastAsia" w:ascii="微软雅黑" w:hAnsi="微软雅黑" w:eastAsia="微软雅黑" w:cs="微软雅黑"/>
          <w:color w:val="000000"/>
          <w:kern w:val="0"/>
          <w:sz w:val="24"/>
          <w:szCs w:val="24"/>
        </w:rPr>
        <w:t>承包商每天按时供应四餐（早、中、晚、夜宵）</w:t>
      </w:r>
      <w:bookmarkStart w:id="13" w:name="_GoBack"/>
      <w:bookmarkEnd w:id="13"/>
      <w:r>
        <w:rPr>
          <w:rFonts w:hint="eastAsia" w:ascii="微软雅黑" w:hAnsi="微软雅黑" w:eastAsia="微软雅黑" w:cs="微软雅黑"/>
          <w:color w:val="000000"/>
          <w:kern w:val="0"/>
          <w:sz w:val="24"/>
          <w:szCs w:val="24"/>
        </w:rPr>
        <w:t>。</w:t>
      </w:r>
      <w:r>
        <w:rPr>
          <w:rFonts w:hint="eastAsia" w:ascii="微软雅黑" w:hAnsi="微软雅黑" w:eastAsia="微软雅黑" w:cs="微软雅黑"/>
          <w:color w:val="000000"/>
          <w:kern w:val="0"/>
          <w:sz w:val="24"/>
          <w:szCs w:val="24"/>
        </w:rPr>
        <w:cr/>
      </w:r>
      <w:r>
        <w:rPr>
          <w:rFonts w:hint="eastAsia" w:ascii="微软雅黑" w:hAnsi="微软雅黑" w:eastAsia="微软雅黑" w:cs="微软雅黑"/>
          <w:color w:val="000000"/>
          <w:kern w:val="0"/>
          <w:sz w:val="24"/>
          <w:szCs w:val="24"/>
        </w:rPr>
        <w:t xml:space="preserve">（2）承包方每餐供餐完毕后，要对餐厅、后厨进行清洁；餐具以及相关设施按照统一公司要求      </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line="380" w:lineRule="exact"/>
        <w:ind w:leftChars="201" w:firstLine="720" w:firstLineChars="300"/>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进行消毒处理。</w:t>
      </w:r>
      <w:r>
        <w:rPr>
          <w:rFonts w:hint="eastAsia" w:ascii="微软雅黑" w:hAnsi="微软雅黑" w:eastAsia="微软雅黑" w:cs="微软雅黑"/>
          <w:color w:val="000000"/>
          <w:kern w:val="0"/>
          <w:sz w:val="24"/>
          <w:szCs w:val="24"/>
        </w:rPr>
        <w:cr/>
      </w:r>
      <w:r>
        <w:rPr>
          <w:rFonts w:hint="eastAsia" w:ascii="微软雅黑" w:hAnsi="微软雅黑" w:eastAsia="微软雅黑" w:cs="微软雅黑"/>
          <w:color w:val="000000"/>
          <w:kern w:val="0"/>
          <w:sz w:val="24"/>
          <w:szCs w:val="24"/>
        </w:rPr>
        <w:t>（3）承包商在食堂内开设便利店，自主经营。场地由统一公司免费提供。</w:t>
      </w:r>
      <w:r>
        <w:rPr>
          <w:rFonts w:hint="eastAsia" w:ascii="微软雅黑" w:hAnsi="微软雅黑" w:eastAsia="微软雅黑" w:cs="微软雅黑"/>
          <w:color w:val="000000"/>
          <w:kern w:val="0"/>
          <w:sz w:val="24"/>
          <w:szCs w:val="24"/>
        </w:rPr>
        <w:cr/>
      </w:r>
      <w:r>
        <w:rPr>
          <w:rFonts w:hint="eastAsia" w:ascii="微软雅黑" w:hAnsi="微软雅黑" w:eastAsia="微软雅黑" w:cs="微软雅黑"/>
          <w:color w:val="000000"/>
          <w:kern w:val="0"/>
          <w:sz w:val="24"/>
          <w:szCs w:val="24"/>
        </w:rPr>
        <w:t>（4）承包方根据统一公司要求配备相应的服务团队（现场管理人员、厨师及其他作业人员）。保证金缴纳：投标保证</w:t>
      </w:r>
      <w:bookmarkStart w:id="10" w:name="OLE_LINK13"/>
      <w:bookmarkStart w:id="11" w:name="OLE_LINK12"/>
      <w:r>
        <w:rPr>
          <w:rFonts w:hint="eastAsia" w:ascii="微软雅黑" w:hAnsi="微软雅黑" w:eastAsia="微软雅黑" w:cs="微软雅黑"/>
          <w:color w:val="000000"/>
          <w:kern w:val="0"/>
          <w:sz w:val="24"/>
          <w:szCs w:val="24"/>
        </w:rPr>
        <w:t>金10万元；履约保证金依中标时确认的预估总费用金额5%核算，具体以招标说明书为准。</w:t>
      </w:r>
    </w:p>
    <w:bookmarkEnd w:id="9"/>
    <w:p>
      <w:pPr>
        <w:keepNext w:val="0"/>
        <w:keepLines w:val="0"/>
        <w:pageBreakBefore w:val="0"/>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bookmarkEnd w:id="7"/>
      <w:bookmarkEnd w:id="8"/>
      <w:bookmarkEnd w:id="10"/>
      <w:bookmarkEnd w:id="11"/>
      <w:bookmarkStart w:id="12" w:name="OLE_LINK204"/>
    </w:p>
    <w:bookmarkEnd w:id="12"/>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2.1有效的营业执照，具备餐饮管理/服务或团膳管理/服务或食堂承包或正餐服务或膳食管理服务或热类食品制售相关的经营范围；</w:t>
      </w:r>
      <w:r>
        <w:rPr>
          <w:rFonts w:hint="eastAsia" w:ascii="微软雅黑" w:hAnsi="微软雅黑" w:eastAsia="微软雅黑" w:cs="微软雅黑"/>
          <w:color w:val="000000"/>
          <w:kern w:val="0"/>
          <w:sz w:val="24"/>
          <w:szCs w:val="24"/>
        </w:rPr>
        <w:cr/>
      </w:r>
      <w:r>
        <w:rPr>
          <w:rFonts w:hint="eastAsia" w:ascii="微软雅黑" w:hAnsi="微软雅黑" w:eastAsia="微软雅黑" w:cs="微软雅黑"/>
          <w:color w:val="000000"/>
          <w:kern w:val="0"/>
          <w:sz w:val="24"/>
          <w:szCs w:val="24"/>
        </w:rPr>
        <w:t>2.2具备经营餐饮行业的资格证书。</w:t>
      </w:r>
      <w:r>
        <w:rPr>
          <w:rFonts w:hint="eastAsia" w:ascii="微软雅黑" w:hAnsi="微软雅黑" w:eastAsia="微软雅黑" w:cs="微软雅黑"/>
          <w:color w:val="000000"/>
          <w:kern w:val="0"/>
          <w:sz w:val="24"/>
          <w:szCs w:val="24"/>
        </w:rPr>
        <w:cr/>
      </w:r>
      <w:r>
        <w:rPr>
          <w:rFonts w:hint="eastAsia" w:ascii="微软雅黑" w:hAnsi="微软雅黑" w:eastAsia="微软雅黑" w:cs="微软雅黑"/>
          <w:color w:val="000000"/>
          <w:kern w:val="0"/>
          <w:sz w:val="24"/>
          <w:szCs w:val="24"/>
        </w:rPr>
        <w:t>2.3注册资本：≥1000万人民币，且可以开具增值税发票；</w:t>
      </w:r>
      <w:r>
        <w:rPr>
          <w:rFonts w:hint="eastAsia" w:ascii="微软雅黑" w:hAnsi="微软雅黑" w:eastAsia="微软雅黑" w:cs="微软雅黑"/>
          <w:color w:val="000000"/>
          <w:kern w:val="0"/>
          <w:sz w:val="24"/>
          <w:szCs w:val="24"/>
        </w:rPr>
        <w:cr/>
      </w:r>
      <w:r>
        <w:rPr>
          <w:rFonts w:hint="eastAsia" w:ascii="微软雅黑" w:hAnsi="微软雅黑" w:eastAsia="微软雅黑" w:cs="微软雅黑"/>
          <w:color w:val="000000"/>
          <w:kern w:val="0"/>
          <w:sz w:val="24"/>
          <w:szCs w:val="24"/>
        </w:rPr>
        <w:t>2.4执业年限：3年以上（含），且具有600人以上食堂经营实绩2件以上（含）。</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38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b/>
          <w:bCs/>
          <w:color w:val="FF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11</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11</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11</w:t>
      </w:r>
      <w:r>
        <w:rPr>
          <w:rFonts w:hint="eastAsia" w:ascii="微软雅黑" w:hAnsi="微软雅黑" w:eastAsia="微软雅黑" w:cs="微软雅黑"/>
          <w:color w:val="000000"/>
          <w:kern w:val="0"/>
          <w:sz w:val="24"/>
          <w:szCs w:val="24"/>
          <w:highlight w:val="yellow"/>
        </w:rPr>
        <w:t>日17时止；</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A、资质初审合格后，将统一安排参加招投标工作。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B、若投标公司所提供资料有作假情况，一律列入统一集团不合作客户中。</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C、响应高效、绿色办公理念，可以配合我司推行E签宝电子合同签订工作。</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A、为拓宽服务商沟通、监督的渠道，及时制止、查处违纪违法行为，本公司审计管理部特设置反贪腐直通车，欢迎监督，如实举报。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B、审计管理部投诉（反贪腐直通车）：邮箱（fanfu@pec.com.cn）、电话（18221429653）。</w:t>
      </w:r>
    </w:p>
    <w:p>
      <w:pPr>
        <w:jc w:val="both"/>
        <w:rPr>
          <w:rFonts w:ascii="宋体" w:hAnsi="宋体"/>
          <w:b/>
          <w:bCs/>
          <w:sz w:val="32"/>
          <w:szCs w:val="24"/>
        </w:rPr>
      </w:pPr>
    </w:p>
    <w:p>
      <w:pPr>
        <w:jc w:val="center"/>
        <w:rPr>
          <w:rFonts w:ascii="宋体" w:hAnsi="宋体"/>
          <w:b/>
          <w:bCs/>
          <w:sz w:val="32"/>
          <w:szCs w:val="24"/>
        </w:rPr>
      </w:pPr>
    </w:p>
    <w:p>
      <w:pPr>
        <w:jc w:val="center"/>
        <w:rPr>
          <w:rFonts w:ascii="宋体" w:hAnsi="宋体"/>
          <w:b/>
          <w:bCs/>
          <w:sz w:val="32"/>
          <w:szCs w:val="24"/>
        </w:rPr>
      </w:pPr>
      <w:r>
        <w:rPr>
          <w:rFonts w:hint="eastAsia" w:ascii="宋体" w:hAnsi="宋体"/>
          <w:b/>
          <w:bCs/>
          <w:sz w:val="32"/>
          <w:szCs w:val="24"/>
        </w:rPr>
        <w:t>服务商报名表</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长沙统一2025-2026年度食堂外包服务</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w:t>
      </w:r>
      <w:r>
        <w:rPr>
          <w:rFonts w:hint="eastAsia"/>
          <w:sz w:val="28"/>
          <w:lang w:val="en-US" w:eastAsia="zh-CN"/>
        </w:rPr>
        <w:t xml:space="preserve">                </w:t>
      </w:r>
      <w:r>
        <w:rPr>
          <w:rFonts w:hint="eastAsia"/>
          <w:sz w:val="28"/>
        </w:rPr>
        <w:t>身份证号</w:t>
      </w:r>
      <w:r>
        <w:rPr>
          <w:rFonts w:hint="eastAsia"/>
          <w:b/>
          <w:bCs/>
          <w:sz w:val="28"/>
          <w:highlight w:val="yellow"/>
          <w:u w:val="single"/>
        </w:rPr>
        <w:t>码</w:t>
      </w:r>
      <w:r>
        <w:rPr>
          <w:rFonts w:hint="eastAsia"/>
          <w:sz w:val="28"/>
        </w:rPr>
        <w:t>：</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w:t>
      </w:r>
      <w:r>
        <w:rPr>
          <w:rFonts w:hint="eastAsia"/>
          <w:sz w:val="28"/>
          <w:lang w:val="en-US" w:eastAsia="zh-CN"/>
        </w:rPr>
        <w:t xml:space="preserve">                    </w:t>
      </w:r>
      <w:r>
        <w:rPr>
          <w:rFonts w:hint="eastAsia"/>
          <w:sz w:val="28"/>
        </w:rPr>
        <w:t>身份证号码：</w:t>
      </w:r>
    </w:p>
    <w:p>
      <w:pPr>
        <w:rPr>
          <w:sz w:val="28"/>
        </w:rPr>
      </w:pPr>
      <w:r>
        <w:rPr>
          <w:rFonts w:hint="eastAsia"/>
          <w:b/>
          <w:sz w:val="28"/>
        </w:rPr>
        <w:t>受托人手机号码：</w:t>
      </w:r>
      <w:r>
        <w:rPr>
          <w:rFonts w:hint="eastAsia"/>
          <w:b/>
          <w:sz w:val="28"/>
          <w:lang w:val="en-US" w:eastAsia="zh-CN"/>
        </w:rPr>
        <w:t xml:space="preserve">            </w:t>
      </w:r>
      <w:r>
        <w:rPr>
          <w:rFonts w:hint="eastAsia"/>
          <w:sz w:val="28"/>
        </w:rPr>
        <w:t>单位及职务：</w:t>
      </w:r>
    </w:p>
    <w:p>
      <w:pPr>
        <w:rPr>
          <w:sz w:val="28"/>
        </w:rPr>
      </w:pPr>
      <w:r>
        <w:rPr>
          <w:rFonts w:hint="eastAsia"/>
          <w:sz w:val="28"/>
        </w:rPr>
        <w:t>住址：</w:t>
      </w:r>
      <w:r>
        <w:rPr>
          <w:rFonts w:hint="eastAsia"/>
          <w:sz w:val="28"/>
          <w:lang w:val="en-US" w:eastAsia="zh-CN"/>
        </w:rPr>
        <w:t xml:space="preserve">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Fonts w:hint="eastAsia"/>
          <w:b/>
          <w:bCs/>
          <w:sz w:val="28"/>
          <w:u w:val="single"/>
        </w:rPr>
        <w:t>长沙统一企业有限公司2025-2026年度食堂外包服务项目</w:t>
      </w:r>
      <w:r>
        <w:rPr>
          <w:rFonts w:hint="eastAsia"/>
          <w:sz w:val="28"/>
        </w:rPr>
        <w:t>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b/>
          <w:sz w:val="28"/>
          <w:u w:val="single"/>
        </w:rPr>
        <w:t>长沙</w:t>
      </w:r>
      <w:r>
        <w:rPr>
          <w:rFonts w:hint="eastAsia"/>
          <w:sz w:val="28"/>
          <w:u w:val="single"/>
        </w:rPr>
        <w:t xml:space="preserve">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签署日期：年月日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PMingLiU">
    <w:altName w:val="宋体-繁"/>
    <w:panose1 w:val="02010601000101010101"/>
    <w:charset w:val="88"/>
    <w:family w:val="auto"/>
    <w:pitch w:val="default"/>
    <w:sig w:usb0="00000000" w:usb1="00000000" w:usb2="00000010" w:usb3="00000000" w:csb0="00100000"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5CA"/>
    <w:multiLevelType w:val="singleLevel"/>
    <w:tmpl w:val="5DDF85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4EFF"/>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43723"/>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389E"/>
    <w:rsid w:val="0008445D"/>
    <w:rsid w:val="000845ED"/>
    <w:rsid w:val="00085379"/>
    <w:rsid w:val="00092527"/>
    <w:rsid w:val="00093491"/>
    <w:rsid w:val="0009461D"/>
    <w:rsid w:val="000957E7"/>
    <w:rsid w:val="000A0EC3"/>
    <w:rsid w:val="000A4D92"/>
    <w:rsid w:val="000A4F0E"/>
    <w:rsid w:val="000A6FD5"/>
    <w:rsid w:val="000A7057"/>
    <w:rsid w:val="000B00DC"/>
    <w:rsid w:val="000B0D97"/>
    <w:rsid w:val="000B5B60"/>
    <w:rsid w:val="000B5C21"/>
    <w:rsid w:val="000B756D"/>
    <w:rsid w:val="000B7787"/>
    <w:rsid w:val="000B7818"/>
    <w:rsid w:val="000B7834"/>
    <w:rsid w:val="000C1552"/>
    <w:rsid w:val="000C1BF3"/>
    <w:rsid w:val="000C2760"/>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212A"/>
    <w:rsid w:val="001E3321"/>
    <w:rsid w:val="001E5111"/>
    <w:rsid w:val="001F370E"/>
    <w:rsid w:val="001F53A0"/>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39B6"/>
    <w:rsid w:val="002A5947"/>
    <w:rsid w:val="002A5BA1"/>
    <w:rsid w:val="002A5BBB"/>
    <w:rsid w:val="002A66A4"/>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330E2"/>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000E"/>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60FD"/>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5F4"/>
    <w:rsid w:val="00595CE3"/>
    <w:rsid w:val="005A1D2A"/>
    <w:rsid w:val="005A59EB"/>
    <w:rsid w:val="005A6126"/>
    <w:rsid w:val="005A786E"/>
    <w:rsid w:val="005A79CB"/>
    <w:rsid w:val="005B0067"/>
    <w:rsid w:val="005B13C2"/>
    <w:rsid w:val="005B1E60"/>
    <w:rsid w:val="005B4652"/>
    <w:rsid w:val="005B535E"/>
    <w:rsid w:val="005B5CE6"/>
    <w:rsid w:val="005B6ED4"/>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19A7"/>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8631E"/>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17A8F"/>
    <w:rsid w:val="00822DA4"/>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5E8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58A3"/>
    <w:rsid w:val="00936B31"/>
    <w:rsid w:val="009379F3"/>
    <w:rsid w:val="00942F3D"/>
    <w:rsid w:val="00943970"/>
    <w:rsid w:val="00945FA5"/>
    <w:rsid w:val="00951577"/>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9FB"/>
    <w:rsid w:val="009A1CBB"/>
    <w:rsid w:val="009A46BE"/>
    <w:rsid w:val="009A776F"/>
    <w:rsid w:val="009B05D4"/>
    <w:rsid w:val="009B1F18"/>
    <w:rsid w:val="009B2AC6"/>
    <w:rsid w:val="009B6F1F"/>
    <w:rsid w:val="009C1435"/>
    <w:rsid w:val="009C4C2B"/>
    <w:rsid w:val="009D0A27"/>
    <w:rsid w:val="009D1D20"/>
    <w:rsid w:val="009D3D00"/>
    <w:rsid w:val="009D4268"/>
    <w:rsid w:val="009D5FB6"/>
    <w:rsid w:val="009E1440"/>
    <w:rsid w:val="009E521B"/>
    <w:rsid w:val="009F39F0"/>
    <w:rsid w:val="009F4F84"/>
    <w:rsid w:val="009F5547"/>
    <w:rsid w:val="009F5628"/>
    <w:rsid w:val="009F5FA6"/>
    <w:rsid w:val="009F6D58"/>
    <w:rsid w:val="00A00A06"/>
    <w:rsid w:val="00A020D0"/>
    <w:rsid w:val="00A02AC2"/>
    <w:rsid w:val="00A07470"/>
    <w:rsid w:val="00A0789E"/>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E6BE9"/>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55B4"/>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43BB"/>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3E7"/>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870F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174F8"/>
    <w:rsid w:val="00E265C3"/>
    <w:rsid w:val="00E31453"/>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2A23"/>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D0D"/>
    <w:rsid w:val="00FD4F50"/>
    <w:rsid w:val="00FD65D6"/>
    <w:rsid w:val="00FE03E4"/>
    <w:rsid w:val="00FE04F6"/>
    <w:rsid w:val="00FE106A"/>
    <w:rsid w:val="00FE36C2"/>
    <w:rsid w:val="00FE409E"/>
    <w:rsid w:val="00FE5239"/>
    <w:rsid w:val="00FE5DAC"/>
    <w:rsid w:val="00FF0E5C"/>
    <w:rsid w:val="00FF38E8"/>
    <w:rsid w:val="00FF3E4C"/>
    <w:rsid w:val="00FF4D41"/>
    <w:rsid w:val="2D7B6D00"/>
    <w:rsid w:val="3ADAB619"/>
    <w:rsid w:val="66778A72"/>
    <w:rsid w:val="6F2FC6CA"/>
    <w:rsid w:val="77FB8C1E"/>
    <w:rsid w:val="7F2E46BE"/>
    <w:rsid w:val="7F593B03"/>
    <w:rsid w:val="7FAE301E"/>
    <w:rsid w:val="7FB8763B"/>
    <w:rsid w:val="8EBFE27D"/>
    <w:rsid w:val="9FFDDAF3"/>
    <w:rsid w:val="BF711C30"/>
    <w:rsid w:val="BF73D4A1"/>
    <w:rsid w:val="BF7FBAFF"/>
    <w:rsid w:val="DCDFD16F"/>
    <w:rsid w:val="EB63AD70"/>
    <w:rsid w:val="EDEDEC51"/>
    <w:rsid w:val="EF93CB7E"/>
    <w:rsid w:val="EFF33B47"/>
    <w:rsid w:val="EFFCF6BC"/>
    <w:rsid w:val="F4FB828F"/>
    <w:rsid w:val="F8AF065D"/>
    <w:rsid w:val="F9FA50FE"/>
    <w:rsid w:val="FBDBC39E"/>
    <w:rsid w:val="FD6EDDE5"/>
    <w:rsid w:val="FE5F5144"/>
    <w:rsid w:val="FEDD9D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4</Pages>
  <Words>265</Words>
  <Characters>1511</Characters>
  <Lines>12</Lines>
  <Paragraphs>3</Paragraphs>
  <TotalTime>11</TotalTime>
  <ScaleCrop>false</ScaleCrop>
  <LinksUpToDate>false</LinksUpToDate>
  <CharactersWithSpaces>1773</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2022-06-03T06:35:00Z</dcterms:created>
  <dc:creator>grdpec</dc:creator>
  <cp:keywords>标准</cp:keywords>
  <cp:lastModifiedBy>管明明明</cp:lastModifiedBy>
  <cp:lastPrinted>2017-11-15T01:02:00Z</cp:lastPrinted>
  <dcterms:modified xsi:type="dcterms:W3CDTF">2024-11-01T11:26:51Z</dcterms:modified>
  <dc:subject>昆山研究所标准书模板</dc:subject>
  <dc:title>stdbook</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96ABD6F4850C1B1955E5EE6434BD3F20</vt:lpwstr>
  </property>
</Properties>
</file>