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阿克苏统一企业有限公司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针对2024-2025年一般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  <w:lang w:val="en-US" w:eastAsia="zh-CN"/>
        </w:rPr>
        <w:t>类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4"/>
          <w:szCs w:val="24"/>
        </w:rPr>
        <w:t>下脚品外卖服务项目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招标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公开征集符合如下要求的服务商伙伴：</w:t>
      </w:r>
    </w:p>
    <w:p>
      <w:pPr>
        <w:widowControl/>
        <w:spacing w:line="360" w:lineRule="exact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1、项目概述：</w:t>
      </w:r>
    </w:p>
    <w:p>
      <w:pPr>
        <w:widowControl/>
        <w:shd w:val="clear" w:color="auto" w:fill="FFFFFF"/>
        <w:ind w:firstLine="141" w:firstLineChars="5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1.1合同时间：2024年12月1日至2025年05月31日（以实际签订时间为准）</w:t>
      </w:r>
    </w:p>
    <w:p>
      <w:pPr>
        <w:widowControl/>
        <w:shd w:val="clear" w:color="auto" w:fill="FFFFFF"/>
        <w:ind w:firstLine="141" w:firstLineChars="5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1.2项目地点及项目分类说明：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（1）项目地址：</w:t>
      </w:r>
    </w:p>
    <w:p>
      <w:pPr>
        <w:widowControl/>
        <w:shd w:val="clear" w:color="auto" w:fill="FFFFFF"/>
        <w:ind w:firstLine="720" w:firstLineChars="300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阿克苏统一企业有限公司厂内（</w:t>
      </w:r>
      <w:r>
        <w:rPr>
          <w:rFonts w:hint="eastAsia" w:ascii="微软雅黑" w:hAnsi="微软雅黑" w:eastAsia="微软雅黑" w:cs="微软雅黑"/>
          <w:sz w:val="24"/>
          <w:szCs w:val="24"/>
        </w:rPr>
        <w:t>阿克苏特色产业园区富达路15号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）</w:t>
      </w:r>
    </w:p>
    <w:p>
      <w:pPr>
        <w:widowControl/>
        <w:shd w:val="clear" w:color="auto" w:fill="FFFFFF"/>
        <w:ind w:left="710" w:leftChars="68" w:hanging="567" w:hangingChars="236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（2）项目分类说明：</w:t>
      </w:r>
    </w:p>
    <w:tbl>
      <w:tblPr>
        <w:tblStyle w:val="13"/>
        <w:tblW w:w="1034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2"/>
        <w:gridCol w:w="924"/>
        <w:gridCol w:w="1307"/>
        <w:gridCol w:w="939"/>
        <w:gridCol w:w="6277"/>
      </w:tblGrid>
      <w:tr>
        <w:trPr>
          <w:trHeight w:val="285" w:hRule="atLeast"/>
        </w:trPr>
        <w:tc>
          <w:tcPr>
            <w:tcW w:w="18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计价单位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</w:rPr>
              <w:t>定义</w:t>
            </w:r>
          </w:p>
        </w:tc>
      </w:tr>
      <w:tr>
        <w:trPr>
          <w:trHeight w:val="350" w:hRule="atLeast"/>
        </w:trPr>
        <w:tc>
          <w:tcPr>
            <w:tcW w:w="902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一般类</w:t>
            </w:r>
          </w:p>
        </w:tc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废纸类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瓶盖纸箱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6277" w:type="dxa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完好的瓶盖纸箱（依各区域的招标说明会及各厂报价单中规格为准）</w:t>
            </w:r>
          </w:p>
        </w:tc>
      </w:tr>
      <w:tr>
        <w:trPr>
          <w:trHeight w:val="321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标签纸箱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完好的标签纸箱（依各区域的招标说明会及各厂报价单中规格为准）</w:t>
            </w:r>
          </w:p>
        </w:tc>
      </w:tr>
      <w:tr>
        <w:trPr>
          <w:trHeight w:val="398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废纸板</w:t>
            </w:r>
          </w:p>
        </w:tc>
        <w:tc>
          <w:tcPr>
            <w:tcW w:w="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除按个售卖的瓶盖、纸碗、PP碗、标签纸箱外的其他纸箱（含破损的按个售卖纸箱）</w:t>
            </w:r>
          </w:p>
        </w:tc>
      </w:tr>
      <w:tr>
        <w:trPr>
          <w:trHeight w:val="459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硬纸板</w:t>
            </w:r>
          </w:p>
        </w:tc>
        <w:tc>
          <w:tcPr>
            <w:tcW w:w="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包装类卷芯、原料纸筒、缠绕膜卷芯、设备包装硬纸板等其他与前述材质一致的硬纸板</w:t>
            </w:r>
          </w:p>
        </w:tc>
      </w:tr>
      <w:tr>
        <w:trPr>
          <w:trHeight w:val="373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编织袋类</w:t>
            </w: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白糖编织口袋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完好的白糖编织口袋（四围和底部未划破，袋子未污染，含PE内袋）</w:t>
            </w:r>
          </w:p>
        </w:tc>
      </w:tr>
      <w:tr>
        <w:trPr>
          <w:trHeight w:val="438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聚脂切片口袋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完好的聚酯口袋（四围和底部未划破，袋子未污染，不含PE内袋）</w:t>
            </w:r>
          </w:p>
        </w:tc>
      </w:tr>
      <w:tr>
        <w:trPr>
          <w:trHeight w:val="537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废塑料类</w:t>
            </w: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PET白料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无色PET瓶胚、无色PET空瓶、饮料成品报废后的无色PET空瓶（此部分瓶颈上带有非PET材质瓶盖环）</w:t>
            </w:r>
          </w:p>
        </w:tc>
      </w:tr>
      <w:tr>
        <w:trPr>
          <w:trHeight w:val="480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PET有色料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有色PET瓶胚、有色PET空瓶、饮料成品报废后的有色PET空瓶（此部分瓶颈上带有非PET材质瓶盖环）</w:t>
            </w:r>
          </w:p>
        </w:tc>
      </w:tr>
      <w:tr>
        <w:trPr>
          <w:trHeight w:val="387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开机废料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瓶胚及瓶盖开机时的废料（含有色、无色、杂色）</w:t>
            </w:r>
          </w:p>
        </w:tc>
      </w:tr>
      <w:tr>
        <w:trPr>
          <w:trHeight w:val="521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PP、PE料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①冷藏线PP杯；②饮料瓶盖；③饮料报废拎扣；④月饼托盒、托底；⑤其他与前述材质一致的PP、PE料。</w:t>
            </w:r>
          </w:p>
        </w:tc>
      </w:tr>
      <w:tr>
        <w:trPr>
          <w:trHeight w:val="850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废塑料膜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PE塑料膜、PE塑料袋、食品原物料塑料内袋（不含被液体、半固体污染的内袋）、饮料原物料塑料内袋（不含被液体、半固体污染的内袋）、废塑料膜（含收缩膜、缠绕膜）等其他与前述材质一致的塑料膜</w:t>
            </w:r>
          </w:p>
        </w:tc>
      </w:tr>
      <w:tr>
        <w:trPr>
          <w:trHeight w:val="475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塑料桶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食品添加剂桶、醋桶、酱油桶、香精桶、咖啡桶、食用酒精桶等其他与前述材质一致的塑料桶（不含危废类空桶）</w:t>
            </w:r>
          </w:p>
        </w:tc>
      </w:tr>
      <w:tr>
        <w:trPr>
          <w:trHeight w:val="773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废保利纸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废保丽纸（含成品报废后的保利纸包装袋）；②废标签纸（含成品报废后的标签纸）；③碗盖、桶盖（含直接报废的碗盖、桶盖）；④料包薄膜（不含粉、料类、酱的空料包膜）；⑤其他与前述材质一致的废保利纸；</w:t>
            </w:r>
          </w:p>
        </w:tc>
      </w:tr>
      <w:tr>
        <w:trPr>
          <w:trHeight w:val="995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杂塑料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PP管、PPR管、橡胶管、高压管等各种报废的塑料管；②纸箱外面的打包带；③破损、污染的编织袋；④沾染液体原料的各种塑料袋（如：果汁内袋、葡萄糖浆内袋、椰子油内袋等）；⑤色拉油桶；⑥泡沫箱、泡沫板、广告KT板等；⑦盐袋、味精袋；⑧其他与前述描述材质一致的其他塑料制品；</w:t>
            </w:r>
          </w:p>
        </w:tc>
      </w:tr>
      <w:tr>
        <w:trPr>
          <w:trHeight w:val="655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废金属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废生熟铁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①报废的铁质零件；②报废的大小铁罐（含TC罐等）；③报废的各种铁质材料边角料；④报废的铁质设备或资产；⑤与前述相近的其他生熟铁料；</w:t>
            </w:r>
          </w:p>
        </w:tc>
      </w:tr>
      <w:tr>
        <w:trPr>
          <w:trHeight w:val="713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废不锈钢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①报废的不锈钢材质零件；②废不锈钢边角料（含201、304、316）；③报废的不锈钢质设备或资产；④与前述相近的其他不锈钢；</w:t>
            </w:r>
          </w:p>
        </w:tc>
      </w:tr>
      <w:tr>
        <w:trPr>
          <w:trHeight w:val="835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废铝及铝合金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①废铝合金零件；②报废的AC罐；③废铝芯电缆线（含外皮）；④报废的铝合金材质设备或资产；⑤报废铝罐、盖（NBC);⑥与前述相近的其他废铝或铝合金；</w:t>
            </w:r>
          </w:p>
        </w:tc>
      </w:tr>
      <w:tr>
        <w:trPr>
          <w:trHeight w:val="612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废铜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①报废的铜质零件（如：铜梳、铜刮、铜套等）及设备；②空调等制冷设备报废的铜管；③报废的铜芯电缆线（含外皮）；④电机铜线圈；</w:t>
            </w:r>
          </w:p>
        </w:tc>
      </w:tr>
      <w:tr>
        <w:trPr>
          <w:trHeight w:val="554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废铁桶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原浆空桶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元/个</w:t>
            </w:r>
          </w:p>
        </w:tc>
        <w:tc>
          <w:tcPr>
            <w:tcW w:w="627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成套果汁原浆空铁桶（L）、大豆油空铁桶、番茄汁空铁桶等与前述类似的其他空桶</w:t>
            </w:r>
          </w:p>
        </w:tc>
      </w:tr>
      <w:tr>
        <w:trPr>
          <w:trHeight w:val="290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其他类</w:t>
            </w:r>
          </w:p>
        </w:tc>
        <w:tc>
          <w:tcPr>
            <w:tcW w:w="13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废活性炭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废活性炭（非危废品）</w:t>
            </w:r>
          </w:p>
        </w:tc>
      </w:tr>
      <w:tr>
        <w:trPr>
          <w:trHeight w:val="321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废塑料栈板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报废的塑料栈板（公司所有部门）</w:t>
            </w:r>
          </w:p>
        </w:tc>
      </w:tr>
      <w:tr>
        <w:trPr>
          <w:trHeight w:val="483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废板材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报废木栈板、设备木箱、层板、破损家具板材、刨花板、颗粒板、竹胶板、木质包装箱等其他材质为木质的板材</w:t>
            </w:r>
          </w:p>
        </w:tc>
      </w:tr>
      <w:tr>
        <w:trPr>
          <w:trHeight w:val="565" w:hRule="atLeast"/>
        </w:trPr>
        <w:tc>
          <w:tcPr>
            <w:tcW w:w="902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废橡胶类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元/吨</w:t>
            </w:r>
          </w:p>
        </w:tc>
        <w:tc>
          <w:tcPr>
            <w:tcW w:w="6277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①废旧轮胎（含空心、实心叉车轮胎、汽车轮胎）；②其他与前述描述材质一致的其他塑料制品；</w:t>
            </w:r>
          </w:p>
        </w:tc>
      </w:tr>
    </w:tbl>
    <w:p>
      <w:pPr>
        <w:widowControl/>
        <w:shd w:val="clear" w:color="auto" w:fill="FFFFFF"/>
        <w:ind w:left="710" w:leftChars="68" w:hanging="567" w:hangingChars="236"/>
        <w:jc w:val="left"/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（3）项目要求：</w:t>
      </w:r>
      <w:r>
        <w:rPr>
          <w:rFonts w:hint="eastAsia" w:ascii="微软雅黑" w:hAnsi="微软雅黑" w:eastAsia="微软雅黑" w:cs="微软雅黑"/>
          <w:b w:val="0"/>
          <w:bCs/>
          <w:color w:val="000000"/>
          <w:kern w:val="0"/>
          <w:sz w:val="24"/>
          <w:szCs w:val="24"/>
        </w:rPr>
        <w:t>投标保证金2万元；履约保证金依中标金额5%缴纳，具体以项目说明书为准。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有效的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营业执照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具有废旧物资回收或再生资源回收相关的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经营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范围；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A、联系人：管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女士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B、电话：021-22158357 / 021-22158483（在线时间：工作日 8:00-17:00）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邮箱：guanming@pec.com.cn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widowControl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4、报名须知：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5、反腐直通车：</w:t>
      </w:r>
    </w:p>
    <w:p>
      <w:pPr>
        <w:widowControl/>
        <w:shd w:val="clear" w:color="auto" w:fill="FFFFFF"/>
        <w:ind w:left="849" w:leftChars="200" w:hanging="429"/>
        <w:jc w:val="left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特设置反贪腐直通车，欢迎监督，如实举报。</w:t>
      </w:r>
    </w:p>
    <w:p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微软雅黑"/>
          <w:b/>
          <w:color w:val="000000"/>
          <w:kern w:val="0"/>
          <w:sz w:val="24"/>
          <w:szCs w:val="24"/>
        </w:rPr>
        <w:t>。</w:t>
      </w:r>
    </w:p>
    <w:p>
      <w:pPr>
        <w:spacing w:line="360" w:lineRule="exact"/>
        <w:ind w:left="566" w:leftChars="136" w:hanging="280" w:hangingChars="117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阿克苏统一2024-2025年度</w:t>
      </w:r>
      <w:r>
        <w:rPr>
          <w:rFonts w:hint="eastAsia" w:ascii="宋体" w:hAnsi="宋体" w:cs="Arial"/>
          <w:bCs/>
          <w:color w:val="000000"/>
          <w:kern w:val="0"/>
          <w:sz w:val="20"/>
          <w:u w:val="single"/>
        </w:rPr>
        <w:t>一般下脚品外卖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  <w:lang w:val="en-US" w:eastAsia="zh-CN"/>
        </w:rPr>
        <w:t xml:space="preserve">           </w:t>
      </w:r>
      <w:r>
        <w:rPr>
          <w:rFonts w:hint="eastAsia"/>
          <w:sz w:val="28"/>
        </w:rPr>
        <w:t>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  <w:lang w:val="en-US" w:eastAsia="zh-CN"/>
        </w:rPr>
        <w:t xml:space="preserve">               </w:t>
      </w:r>
      <w:r>
        <w:rPr>
          <w:rFonts w:hint="eastAsia"/>
          <w:sz w:val="28"/>
        </w:rPr>
        <w:t>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b/>
          <w:sz w:val="28"/>
          <w:lang w:val="en-US" w:eastAsia="zh-CN"/>
        </w:rPr>
        <w:t xml:space="preserve">       </w:t>
      </w:r>
      <w:r>
        <w:rPr>
          <w:rFonts w:hint="eastAsia"/>
          <w:sz w:val="28"/>
        </w:rPr>
        <w:t>单位及职务：</w:t>
      </w:r>
    </w:p>
    <w:p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  <w:lang w:val="en-US" w:eastAsia="zh-CN"/>
        </w:rPr>
        <w:t xml:space="preserve">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阿克苏统一企业有限公司2024-2025</w:t>
      </w:r>
      <w:r>
        <w:rPr>
          <w:rFonts w:hint="eastAsia" w:ascii="宋体" w:hAnsi="宋体" w:cs="Arial"/>
          <w:b/>
          <w:bCs/>
          <w:color w:val="000000"/>
          <w:kern w:val="0"/>
          <w:sz w:val="28"/>
          <w:szCs w:val="28"/>
          <w:u w:val="single"/>
        </w:rPr>
        <w:t>年度一般下脚品外卖</w:t>
      </w:r>
      <w:r>
        <w:rPr>
          <w:rFonts w:hint="eastAsia" w:ascii="宋体" w:hAnsi="宋体"/>
          <w:b/>
          <w:bCs/>
          <w:sz w:val="28"/>
          <w:szCs w:val="28"/>
          <w:u w:val="single"/>
        </w:rPr>
        <w:t>服务项</w:t>
      </w:r>
      <w:r>
        <w:rPr>
          <w:rFonts w:hint="eastAsia"/>
          <w:b/>
          <w:bCs/>
          <w:sz w:val="28"/>
          <w:u w:val="single"/>
        </w:rPr>
        <w:t>目</w:t>
      </w:r>
      <w:r>
        <w:rPr>
          <w:rFonts w:hint="eastAsia"/>
          <w:sz w:val="28"/>
        </w:rPr>
        <w:t>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阿克苏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签署日期：年月日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Geneva">
    <w:panose1 w:val="020B0503030404040204"/>
    <w:charset w:val="00"/>
    <w:family w:val="auto"/>
    <w:pitch w:val="default"/>
    <w:sig w:usb0="E00002FF" w:usb1="5200205F" w:usb2="00A0C000" w:usb3="00000200" w:csb0="2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5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2776A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3DD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3BAF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6D9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5E85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933"/>
    <w:rsid w:val="00331B6D"/>
    <w:rsid w:val="00332B2F"/>
    <w:rsid w:val="003411F6"/>
    <w:rsid w:val="00343F80"/>
    <w:rsid w:val="003446F3"/>
    <w:rsid w:val="00345FC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67D0C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6262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56F9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0F20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47209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3003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466A3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2125"/>
    <w:rsid w:val="006949FB"/>
    <w:rsid w:val="00695337"/>
    <w:rsid w:val="00697609"/>
    <w:rsid w:val="00697F9A"/>
    <w:rsid w:val="006A0AC3"/>
    <w:rsid w:val="006A1179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2AA7"/>
    <w:rsid w:val="00763BC6"/>
    <w:rsid w:val="00765F75"/>
    <w:rsid w:val="00770D7A"/>
    <w:rsid w:val="00770EA0"/>
    <w:rsid w:val="00773371"/>
    <w:rsid w:val="0077459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40B4"/>
    <w:rsid w:val="007A7F59"/>
    <w:rsid w:val="007B1D37"/>
    <w:rsid w:val="007B34BA"/>
    <w:rsid w:val="007B429B"/>
    <w:rsid w:val="007B4FFD"/>
    <w:rsid w:val="007B5480"/>
    <w:rsid w:val="007B5AE1"/>
    <w:rsid w:val="007B64C0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16799"/>
    <w:rsid w:val="00826E93"/>
    <w:rsid w:val="0082721F"/>
    <w:rsid w:val="00827E91"/>
    <w:rsid w:val="0083065A"/>
    <w:rsid w:val="0083395D"/>
    <w:rsid w:val="00836A68"/>
    <w:rsid w:val="008416E9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5D59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6B82"/>
    <w:rsid w:val="0096199A"/>
    <w:rsid w:val="009630D5"/>
    <w:rsid w:val="00963D9C"/>
    <w:rsid w:val="00964149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57A5"/>
    <w:rsid w:val="009A776F"/>
    <w:rsid w:val="009B05D4"/>
    <w:rsid w:val="009B1F18"/>
    <w:rsid w:val="009B2AC6"/>
    <w:rsid w:val="009C1435"/>
    <w:rsid w:val="009C4C2B"/>
    <w:rsid w:val="009C7322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67BF"/>
    <w:rsid w:val="00A71F2D"/>
    <w:rsid w:val="00A76839"/>
    <w:rsid w:val="00A76E59"/>
    <w:rsid w:val="00A80040"/>
    <w:rsid w:val="00A846AB"/>
    <w:rsid w:val="00A85D10"/>
    <w:rsid w:val="00A869F9"/>
    <w:rsid w:val="00A90FB5"/>
    <w:rsid w:val="00A93A01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4AF3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5D17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2490"/>
    <w:rsid w:val="00CB37AC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5E8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17339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6C79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1AF9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4341"/>
    <w:rsid w:val="00E65626"/>
    <w:rsid w:val="00E6763D"/>
    <w:rsid w:val="00E7192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002B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0C4C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6EFB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87E16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299F"/>
    <w:rsid w:val="00FC56AD"/>
    <w:rsid w:val="00FC5816"/>
    <w:rsid w:val="00FD20C3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C77"/>
    <w:rsid w:val="00FF3E4C"/>
    <w:rsid w:val="00FF4D41"/>
    <w:rsid w:val="01E21263"/>
    <w:rsid w:val="02D46715"/>
    <w:rsid w:val="03DE01E2"/>
    <w:rsid w:val="04B93670"/>
    <w:rsid w:val="04D336D9"/>
    <w:rsid w:val="04DD3F64"/>
    <w:rsid w:val="05711EC1"/>
    <w:rsid w:val="061C3E79"/>
    <w:rsid w:val="061E58BA"/>
    <w:rsid w:val="06DC5B1D"/>
    <w:rsid w:val="06FA0DFD"/>
    <w:rsid w:val="07FC72B9"/>
    <w:rsid w:val="08513A4A"/>
    <w:rsid w:val="086D6BEF"/>
    <w:rsid w:val="08874912"/>
    <w:rsid w:val="0A945424"/>
    <w:rsid w:val="0B625F6A"/>
    <w:rsid w:val="0B736193"/>
    <w:rsid w:val="0B843AB7"/>
    <w:rsid w:val="0BEF5D7E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2FF82278"/>
    <w:rsid w:val="2FFF55A2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2F505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8625B0"/>
    <w:rsid w:val="439F606E"/>
    <w:rsid w:val="43BD6E5F"/>
    <w:rsid w:val="444E121C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57E163"/>
    <w:rsid w:val="4FF3033A"/>
    <w:rsid w:val="4FFB8EC4"/>
    <w:rsid w:val="4FFC0FF7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E7A5F46"/>
    <w:rsid w:val="5F3A715E"/>
    <w:rsid w:val="5F3DF85F"/>
    <w:rsid w:val="5FB707AE"/>
    <w:rsid w:val="5FBC4489"/>
    <w:rsid w:val="5FFF051E"/>
    <w:rsid w:val="5FFFAE59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47517D"/>
    <w:rsid w:val="67654F94"/>
    <w:rsid w:val="67C27CF0"/>
    <w:rsid w:val="67DD0FCE"/>
    <w:rsid w:val="67DE05A4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9FBA00"/>
    <w:rsid w:val="6BC4672D"/>
    <w:rsid w:val="6BF12823"/>
    <w:rsid w:val="6C82207F"/>
    <w:rsid w:val="6D367D11"/>
    <w:rsid w:val="6D4713C4"/>
    <w:rsid w:val="6D902343"/>
    <w:rsid w:val="6DEC3D19"/>
    <w:rsid w:val="6E391BA9"/>
    <w:rsid w:val="6F0F587A"/>
    <w:rsid w:val="6F7AB78C"/>
    <w:rsid w:val="6FA0103F"/>
    <w:rsid w:val="6FAB5E69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B508BB"/>
    <w:rsid w:val="75DB4190"/>
    <w:rsid w:val="763D6F8C"/>
    <w:rsid w:val="770025E3"/>
    <w:rsid w:val="779C48D2"/>
    <w:rsid w:val="77D01FB6"/>
    <w:rsid w:val="77F2073C"/>
    <w:rsid w:val="79097131"/>
    <w:rsid w:val="791D6126"/>
    <w:rsid w:val="794744F9"/>
    <w:rsid w:val="7A38353F"/>
    <w:rsid w:val="7A396538"/>
    <w:rsid w:val="7ABF68BB"/>
    <w:rsid w:val="7B007AE2"/>
    <w:rsid w:val="7B1A466C"/>
    <w:rsid w:val="7B3FB8A9"/>
    <w:rsid w:val="7B690523"/>
    <w:rsid w:val="7BD7821C"/>
    <w:rsid w:val="7BE52F47"/>
    <w:rsid w:val="7BEDA2B5"/>
    <w:rsid w:val="7CD51E1C"/>
    <w:rsid w:val="7CFAD695"/>
    <w:rsid w:val="7D7529E3"/>
    <w:rsid w:val="7E334D7C"/>
    <w:rsid w:val="7E4932DF"/>
    <w:rsid w:val="7E6FC836"/>
    <w:rsid w:val="7EE476DF"/>
    <w:rsid w:val="7F2E7447"/>
    <w:rsid w:val="7FE20802"/>
    <w:rsid w:val="7FE7C7A5"/>
    <w:rsid w:val="7FEB449A"/>
    <w:rsid w:val="7FF56F94"/>
    <w:rsid w:val="7FF64788"/>
    <w:rsid w:val="7FF746E8"/>
    <w:rsid w:val="A4774229"/>
    <w:rsid w:val="AF5E1FF7"/>
    <w:rsid w:val="B27ECFE8"/>
    <w:rsid w:val="BFBF3667"/>
    <w:rsid w:val="CBF5F02E"/>
    <w:rsid w:val="D3D4965C"/>
    <w:rsid w:val="E677DA12"/>
    <w:rsid w:val="E97B1D0F"/>
    <w:rsid w:val="EDFC6EEE"/>
    <w:rsid w:val="F9B531DA"/>
    <w:rsid w:val="FBFF2A48"/>
    <w:rsid w:val="FFBDAD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Char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Char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标准书模板.dot</Template>
  <Company>Kunshan Research Institute,PEC</Company>
  <Pages>5</Pages>
  <Words>441</Words>
  <Characters>2519</Characters>
  <Lines>20</Lines>
  <Paragraphs>5</Paragraphs>
  <TotalTime>5</TotalTime>
  <ScaleCrop>false</ScaleCrop>
  <LinksUpToDate>false</LinksUpToDate>
  <CharactersWithSpaces>2955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2021-01-25T13:42:00Z</dcterms:created>
  <dc:creator>grdpec</dc:creator>
  <cp:keywords>标准</cp:keywords>
  <cp:lastModifiedBy>管明明明</cp:lastModifiedBy>
  <cp:lastPrinted>2022-04-02T14:07:00Z</cp:lastPrinted>
  <dcterms:modified xsi:type="dcterms:W3CDTF">2024-10-28T16:43:37Z</dcterms:modified>
  <dc:subject>昆山研究所标准书模板</dc:subject>
  <dc:title>stdbook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3CD1C9EA145846D18067ECB346F2E1C9</vt:lpwstr>
  </property>
</Properties>
</file>