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11" w:afterLines="50" w:line="360" w:lineRule="exact"/>
        <w:ind w:firstLine="601" w:firstLineChars="200"/>
        <w:jc w:val="center"/>
        <w:textAlignment w:val="auto"/>
        <w:rPr>
          <w:rFonts w:ascii="微软雅黑" w:hAnsi="微软雅黑" w:eastAsia="微软雅黑" w:cs="Arial"/>
          <w:color w:val="FF0000"/>
          <w:kern w:val="0"/>
          <w:sz w:val="24"/>
          <w:szCs w:val="24"/>
          <w:highlight w:val="yellow"/>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b w:val="0"/>
          <w:bCs w:val="0"/>
          <w:color w:val="000000" w:themeColor="text1"/>
          <w:kern w:val="0"/>
          <w:sz w:val="24"/>
          <w:szCs w:val="24"/>
        </w:rPr>
        <w:t>南宁统一企业有限公司</w:t>
      </w:r>
      <w:r>
        <w:rPr>
          <w:rFonts w:hint="eastAsia" w:ascii="微软雅黑" w:hAnsi="微软雅黑" w:eastAsia="微软雅黑" w:cs="Arial"/>
          <w:b w:val="0"/>
          <w:bCs w:val="0"/>
          <w:color w:val="000000"/>
          <w:kern w:val="0"/>
          <w:sz w:val="24"/>
          <w:szCs w:val="24"/>
        </w:rPr>
        <w:t>针</w:t>
      </w:r>
      <w:r>
        <w:rPr>
          <w:rFonts w:hint="eastAsia" w:ascii="微软雅黑" w:hAnsi="微软雅黑" w:eastAsia="微软雅黑" w:cs="Arial"/>
          <w:b w:val="0"/>
          <w:bCs w:val="0"/>
          <w:color w:val="000000" w:themeColor="text1"/>
          <w:kern w:val="0"/>
          <w:sz w:val="24"/>
          <w:szCs w:val="24"/>
        </w:rPr>
        <w:t>对2024-2026</w:t>
      </w:r>
      <w:r>
        <w:rPr>
          <w:rFonts w:hint="eastAsia" w:ascii="微软雅黑" w:hAnsi="微软雅黑" w:eastAsia="微软雅黑" w:cs="Arial"/>
          <w:b w:val="0"/>
          <w:bCs w:val="0"/>
          <w:color w:val="000000"/>
          <w:kern w:val="0"/>
          <w:sz w:val="24"/>
          <w:szCs w:val="24"/>
        </w:rPr>
        <w:t>年度食堂外包服务项目</w:t>
      </w:r>
      <w:r>
        <w:rPr>
          <w:rFonts w:hint="eastAsia" w:ascii="微软雅黑" w:hAnsi="微软雅黑" w:eastAsia="微软雅黑" w:cs="Arial"/>
          <w:b/>
          <w:color w:val="000000"/>
          <w:kern w:val="0"/>
          <w:sz w:val="24"/>
          <w:szCs w:val="24"/>
        </w:rPr>
        <w:t xml:space="preserve">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合同时间：2024年</w:t>
      </w:r>
      <w:r>
        <w:rPr>
          <w:rFonts w:hint="eastAsia" w:ascii="微软雅黑" w:hAnsi="微软雅黑" w:eastAsia="微软雅黑" w:cs="微软雅黑"/>
          <w:color w:val="000000"/>
          <w:kern w:val="0"/>
          <w:sz w:val="24"/>
          <w:szCs w:val="24"/>
          <w:lang w:val="en-US" w:eastAsia="zh-CN"/>
        </w:rPr>
        <w:t>11</w:t>
      </w:r>
      <w:r>
        <w:rPr>
          <w:rFonts w:hint="eastAsia" w:ascii="微软雅黑" w:hAnsi="微软雅黑" w:eastAsia="微软雅黑" w:cs="微软雅黑"/>
          <w:color w:val="000000"/>
          <w:kern w:val="0"/>
          <w:sz w:val="24"/>
          <w:szCs w:val="24"/>
        </w:rPr>
        <w:t>月</w:t>
      </w:r>
      <w:r>
        <w:rPr>
          <w:rFonts w:hint="eastAsia" w:ascii="微软雅黑" w:hAnsi="微软雅黑" w:eastAsia="微软雅黑" w:cs="微软雅黑"/>
          <w:color w:val="000000"/>
          <w:kern w:val="0"/>
          <w:sz w:val="24"/>
          <w:szCs w:val="24"/>
          <w:lang w:val="en-US" w:eastAsia="zh-CN"/>
        </w:rPr>
        <w:t>21</w:t>
      </w:r>
      <w:r>
        <w:rPr>
          <w:rFonts w:hint="eastAsia" w:ascii="微软雅黑" w:hAnsi="微软雅黑" w:eastAsia="微软雅黑" w:cs="微软雅黑"/>
          <w:color w:val="000000"/>
          <w:kern w:val="0"/>
          <w:sz w:val="24"/>
          <w:szCs w:val="24"/>
        </w:rPr>
        <w:t>日至2026</w:t>
      </w:r>
      <w:bookmarkStart w:id="0" w:name="_GoBack"/>
      <w:bookmarkEnd w:id="0"/>
      <w:r>
        <w:rPr>
          <w:rFonts w:hint="eastAsia" w:ascii="微软雅黑" w:hAnsi="微软雅黑" w:eastAsia="微软雅黑" w:cs="微软雅黑"/>
          <w:color w:val="000000"/>
          <w:kern w:val="0"/>
          <w:sz w:val="24"/>
          <w:szCs w:val="24"/>
        </w:rPr>
        <w:t>年</w:t>
      </w:r>
      <w:r>
        <w:rPr>
          <w:rFonts w:hint="eastAsia" w:ascii="微软雅黑" w:hAnsi="微软雅黑" w:eastAsia="微软雅黑" w:cs="微软雅黑"/>
          <w:color w:val="000000"/>
          <w:kern w:val="0"/>
          <w:sz w:val="24"/>
          <w:szCs w:val="24"/>
          <w:lang w:val="en-US" w:eastAsia="zh-CN"/>
        </w:rPr>
        <w:t>10</w:t>
      </w:r>
      <w:r>
        <w:rPr>
          <w:rFonts w:hint="eastAsia" w:ascii="微软雅黑" w:hAnsi="微软雅黑" w:eastAsia="微软雅黑" w:cs="微软雅黑"/>
          <w:color w:val="000000"/>
          <w:kern w:val="0"/>
          <w:sz w:val="24"/>
          <w:szCs w:val="24"/>
        </w:rPr>
        <w:t>月3</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日（依实际签订为准）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项目地点：南宁市东盟经济开发区武华大道29号</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项目范围：南宁统一公司</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0人左右早餐、中餐、晚餐、宵夜四餐之饮食供应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(1)、食堂面积：120平方米（厨房）、650平方米（就餐大厅）。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(2)、总就餐人数：平均</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0人/天。</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(3)、单餐最高就餐人数：</w:t>
      </w:r>
      <w:r>
        <w:rPr>
          <w:rFonts w:hint="eastAsia" w:ascii="微软雅黑" w:hAnsi="微软雅黑" w:eastAsia="微软雅黑" w:cs="微软雅黑"/>
          <w:color w:val="000000"/>
          <w:kern w:val="0"/>
          <w:sz w:val="24"/>
          <w:szCs w:val="24"/>
          <w:lang w:val="en-US" w:eastAsia="zh-CN"/>
        </w:rPr>
        <w:t>25</w:t>
      </w:r>
      <w:r>
        <w:rPr>
          <w:rFonts w:hint="eastAsia" w:ascii="微软雅黑" w:hAnsi="微软雅黑" w:eastAsia="微软雅黑" w:cs="微软雅黑"/>
          <w:color w:val="000000"/>
          <w:kern w:val="0"/>
          <w:sz w:val="24"/>
          <w:szCs w:val="24"/>
        </w:rPr>
        <w:t>0人。</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(4)、食堂硬件设施：灶眼4个（两大两小）、冰柜：7个、蒸饭柜2个、消毒柜2个等食堂所用工具齐全。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(5)、在食堂硬件条件下需保证按时为南宁统一企业有限公司员工提供早</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中</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晚</w:t>
      </w:r>
      <w:r>
        <w:rPr>
          <w:rFonts w:hint="eastAsia" w:ascii="微软雅黑" w:hAnsi="微软雅黑" w:eastAsia="微软雅黑" w:cs="微软雅黑"/>
          <w:color w:val="000000"/>
          <w:kern w:val="0"/>
          <w:sz w:val="24"/>
          <w:szCs w:val="24"/>
          <w:lang w:val="en-US" w:eastAsia="zh-CN"/>
        </w:rPr>
        <w:t>/</w:t>
      </w:r>
      <w:r>
        <w:rPr>
          <w:rFonts w:hint="eastAsia" w:ascii="微软雅黑" w:hAnsi="微软雅黑" w:eastAsia="微软雅黑" w:cs="微软雅黑"/>
          <w:color w:val="000000"/>
          <w:kern w:val="0"/>
          <w:sz w:val="24"/>
          <w:szCs w:val="24"/>
        </w:rPr>
        <w:t>夜的餐饮供应。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万元，履约保证金依中标时确认的预估总费用金额</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核算，具体以招标说明书为准。</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A、有效的营业执照，具备餐饮管理或餐饮服务或团膳管理或团膳服务或食堂承包或正餐服务相关的经营范围；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C、公司成立时间在</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年以上（含），且具备餐饮服务营业范围</w:t>
      </w:r>
      <w:r>
        <w:rPr>
          <w:rFonts w:hint="eastAsia" w:ascii="微软雅黑" w:hAnsi="微软雅黑" w:eastAsia="微软雅黑" w:cs="微软雅黑"/>
          <w:color w:val="000000"/>
          <w:kern w:val="0"/>
          <w:sz w:val="24"/>
          <w:szCs w:val="24"/>
          <w:lang w:val="en-US" w:eastAsia="zh-CN"/>
        </w:rPr>
        <w:t>1</w:t>
      </w:r>
      <w:r>
        <w:rPr>
          <w:rFonts w:hint="eastAsia" w:ascii="微软雅黑" w:hAnsi="微软雅黑" w:eastAsia="微软雅黑" w:cs="微软雅黑"/>
          <w:color w:val="000000"/>
          <w:kern w:val="0"/>
          <w:sz w:val="24"/>
          <w:szCs w:val="24"/>
        </w:rPr>
        <w:t xml:space="preserve">年以上（含）； </w:t>
      </w:r>
    </w:p>
    <w:p>
      <w:pPr>
        <w:spacing w:line="360" w:lineRule="exact"/>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10</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19</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10</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25</w:t>
      </w:r>
      <w:r>
        <w:rPr>
          <w:rFonts w:hint="eastAsia" w:ascii="微软雅黑" w:hAnsi="微软雅黑" w:eastAsia="微软雅黑" w:cs="微软雅黑"/>
          <w:color w:val="000000"/>
          <w:kern w:val="0"/>
          <w:sz w:val="24"/>
          <w:szCs w:val="24"/>
          <w:highlight w:val="yellow"/>
        </w:rPr>
        <w:t>日17时止；</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spacing w:line="360" w:lineRule="exact"/>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南宁统一2024年-2026年度食堂外包服务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lang w:eastAsia="zh-CN"/>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南宁统一企业有限公司2024年-2026年度食堂外包服务项目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val="en-US" w:eastAsia="zh-CN"/>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南宁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auto"/>
    <w:pitch w:val="default"/>
    <w:sig w:usb0="00000000" w:usb1="00000000" w:usb2="00000010" w:usb3="00000000" w:csb0="0010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rFonts w:hint="eastAsia"/>
        <w:sz w:val="10"/>
      </w:rPr>
      <w:t xml:space="preserve">                                                                        </w:t>
    </w:r>
    <w:r>
      <w:rPr>
        <w:sz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YWU5MTM4MTkxNDc0NDhlZTcwNWVjMDhkZGJhYmNhZWMifQ=="/>
  </w:docVars>
  <w:rsids>
    <w:rsidRoot w:val="001D742D"/>
    <w:rsid w:val="00002669"/>
    <w:rsid w:val="00002796"/>
    <w:rsid w:val="00004843"/>
    <w:rsid w:val="0000520E"/>
    <w:rsid w:val="00006AB0"/>
    <w:rsid w:val="0000772A"/>
    <w:rsid w:val="00010458"/>
    <w:rsid w:val="000122B4"/>
    <w:rsid w:val="000209C0"/>
    <w:rsid w:val="00021910"/>
    <w:rsid w:val="0002507D"/>
    <w:rsid w:val="00030AA8"/>
    <w:rsid w:val="00030B76"/>
    <w:rsid w:val="00033555"/>
    <w:rsid w:val="00033E9D"/>
    <w:rsid w:val="00033FB1"/>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1E65"/>
    <w:rsid w:val="000C2AF4"/>
    <w:rsid w:val="000C30B2"/>
    <w:rsid w:val="000C3EF6"/>
    <w:rsid w:val="000D09A6"/>
    <w:rsid w:val="000D10F6"/>
    <w:rsid w:val="000D3CF1"/>
    <w:rsid w:val="000D5D88"/>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37D35"/>
    <w:rsid w:val="0014385F"/>
    <w:rsid w:val="00144986"/>
    <w:rsid w:val="0014500F"/>
    <w:rsid w:val="00145E40"/>
    <w:rsid w:val="0014742B"/>
    <w:rsid w:val="00147A1C"/>
    <w:rsid w:val="00150662"/>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1631"/>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2A7E"/>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D734A"/>
    <w:rsid w:val="002E10CA"/>
    <w:rsid w:val="002E2BC9"/>
    <w:rsid w:val="002E417A"/>
    <w:rsid w:val="002E4D83"/>
    <w:rsid w:val="002E519F"/>
    <w:rsid w:val="002E5863"/>
    <w:rsid w:val="002E627B"/>
    <w:rsid w:val="002E67E3"/>
    <w:rsid w:val="002E77C7"/>
    <w:rsid w:val="002F1132"/>
    <w:rsid w:val="002F232A"/>
    <w:rsid w:val="002F3971"/>
    <w:rsid w:val="002F449C"/>
    <w:rsid w:val="002F6AA9"/>
    <w:rsid w:val="00300D41"/>
    <w:rsid w:val="00301BA6"/>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65C6"/>
    <w:rsid w:val="0038726D"/>
    <w:rsid w:val="00390501"/>
    <w:rsid w:val="00390F26"/>
    <w:rsid w:val="0039230C"/>
    <w:rsid w:val="003937CB"/>
    <w:rsid w:val="00397240"/>
    <w:rsid w:val="003A0E30"/>
    <w:rsid w:val="003A22FF"/>
    <w:rsid w:val="003A5EC0"/>
    <w:rsid w:val="003A7504"/>
    <w:rsid w:val="003A7B47"/>
    <w:rsid w:val="003B1BA1"/>
    <w:rsid w:val="003B4C2B"/>
    <w:rsid w:val="003B4D44"/>
    <w:rsid w:val="003B6181"/>
    <w:rsid w:val="003B7A32"/>
    <w:rsid w:val="003C0597"/>
    <w:rsid w:val="003C4BB8"/>
    <w:rsid w:val="003C60C7"/>
    <w:rsid w:val="003C72E5"/>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427E"/>
    <w:rsid w:val="005146EB"/>
    <w:rsid w:val="00514D5A"/>
    <w:rsid w:val="00514E0B"/>
    <w:rsid w:val="005172C8"/>
    <w:rsid w:val="00520885"/>
    <w:rsid w:val="00524057"/>
    <w:rsid w:val="00524DA5"/>
    <w:rsid w:val="0052694D"/>
    <w:rsid w:val="00531148"/>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6F6"/>
    <w:rsid w:val="00562F76"/>
    <w:rsid w:val="005637E6"/>
    <w:rsid w:val="005648ED"/>
    <w:rsid w:val="00565E40"/>
    <w:rsid w:val="005714B9"/>
    <w:rsid w:val="0057253B"/>
    <w:rsid w:val="00576406"/>
    <w:rsid w:val="0057798A"/>
    <w:rsid w:val="005819C1"/>
    <w:rsid w:val="00582C41"/>
    <w:rsid w:val="005836D7"/>
    <w:rsid w:val="005836DE"/>
    <w:rsid w:val="00584050"/>
    <w:rsid w:val="0058549C"/>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C1F"/>
    <w:rsid w:val="005B3F3D"/>
    <w:rsid w:val="005B4652"/>
    <w:rsid w:val="005B535E"/>
    <w:rsid w:val="005B5CE6"/>
    <w:rsid w:val="005B73FE"/>
    <w:rsid w:val="005C010A"/>
    <w:rsid w:val="005C1780"/>
    <w:rsid w:val="005C186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1C92"/>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85C"/>
    <w:rsid w:val="00635DAD"/>
    <w:rsid w:val="00636342"/>
    <w:rsid w:val="00636884"/>
    <w:rsid w:val="006403E1"/>
    <w:rsid w:val="006410E3"/>
    <w:rsid w:val="00643023"/>
    <w:rsid w:val="00643B62"/>
    <w:rsid w:val="00650E0D"/>
    <w:rsid w:val="00652338"/>
    <w:rsid w:val="00652F0A"/>
    <w:rsid w:val="006608C4"/>
    <w:rsid w:val="00661269"/>
    <w:rsid w:val="00664A24"/>
    <w:rsid w:val="006655BA"/>
    <w:rsid w:val="00671968"/>
    <w:rsid w:val="0067252E"/>
    <w:rsid w:val="00673045"/>
    <w:rsid w:val="00673407"/>
    <w:rsid w:val="00674360"/>
    <w:rsid w:val="006768F9"/>
    <w:rsid w:val="006777F3"/>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63BC6"/>
    <w:rsid w:val="00765F75"/>
    <w:rsid w:val="00770513"/>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97E63"/>
    <w:rsid w:val="007A19DA"/>
    <w:rsid w:val="007A1DA7"/>
    <w:rsid w:val="007A65AE"/>
    <w:rsid w:val="007A7F59"/>
    <w:rsid w:val="007B1D37"/>
    <w:rsid w:val="007B34BA"/>
    <w:rsid w:val="007B395E"/>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4D70"/>
    <w:rsid w:val="00897CA7"/>
    <w:rsid w:val="008A281A"/>
    <w:rsid w:val="008A29E4"/>
    <w:rsid w:val="008A37EE"/>
    <w:rsid w:val="008A3DB9"/>
    <w:rsid w:val="008A64B4"/>
    <w:rsid w:val="008B358A"/>
    <w:rsid w:val="008B61C3"/>
    <w:rsid w:val="008B7BA4"/>
    <w:rsid w:val="008B7E19"/>
    <w:rsid w:val="008C01B5"/>
    <w:rsid w:val="008C099F"/>
    <w:rsid w:val="008C3E02"/>
    <w:rsid w:val="008C7092"/>
    <w:rsid w:val="008C7097"/>
    <w:rsid w:val="008D2FC2"/>
    <w:rsid w:val="008D5B62"/>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593"/>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B43EC"/>
    <w:rsid w:val="009C1435"/>
    <w:rsid w:val="009C4C2B"/>
    <w:rsid w:val="009D0A27"/>
    <w:rsid w:val="009D1D20"/>
    <w:rsid w:val="009D5FB6"/>
    <w:rsid w:val="009E1440"/>
    <w:rsid w:val="009E171D"/>
    <w:rsid w:val="009E521B"/>
    <w:rsid w:val="009F04F4"/>
    <w:rsid w:val="009F39F0"/>
    <w:rsid w:val="009F3CE2"/>
    <w:rsid w:val="009F4F84"/>
    <w:rsid w:val="009F5547"/>
    <w:rsid w:val="009F5628"/>
    <w:rsid w:val="009F5FA6"/>
    <w:rsid w:val="009F6D58"/>
    <w:rsid w:val="00A00A06"/>
    <w:rsid w:val="00A020D0"/>
    <w:rsid w:val="00A06223"/>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44250"/>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665"/>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879"/>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BB6"/>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7A81"/>
    <w:rsid w:val="00CD0978"/>
    <w:rsid w:val="00CD1830"/>
    <w:rsid w:val="00CD5561"/>
    <w:rsid w:val="00CD66F6"/>
    <w:rsid w:val="00CD6D38"/>
    <w:rsid w:val="00CD773B"/>
    <w:rsid w:val="00CE0375"/>
    <w:rsid w:val="00CE1DAF"/>
    <w:rsid w:val="00CE1E52"/>
    <w:rsid w:val="00CE28D3"/>
    <w:rsid w:val="00CE2C72"/>
    <w:rsid w:val="00CE3AD5"/>
    <w:rsid w:val="00CF0796"/>
    <w:rsid w:val="00CF3F92"/>
    <w:rsid w:val="00CF5623"/>
    <w:rsid w:val="00CF7B29"/>
    <w:rsid w:val="00CF7F11"/>
    <w:rsid w:val="00D0091D"/>
    <w:rsid w:val="00D036EA"/>
    <w:rsid w:val="00D03750"/>
    <w:rsid w:val="00D04288"/>
    <w:rsid w:val="00D049BC"/>
    <w:rsid w:val="00D05E12"/>
    <w:rsid w:val="00D06AAE"/>
    <w:rsid w:val="00D06B8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55784"/>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D1A4D"/>
    <w:rsid w:val="00DD4811"/>
    <w:rsid w:val="00DD48F9"/>
    <w:rsid w:val="00DE0126"/>
    <w:rsid w:val="00DE25DE"/>
    <w:rsid w:val="00DE3C96"/>
    <w:rsid w:val="00DE618F"/>
    <w:rsid w:val="00DE71BA"/>
    <w:rsid w:val="00DE754B"/>
    <w:rsid w:val="00DF1DBB"/>
    <w:rsid w:val="00DF3DF1"/>
    <w:rsid w:val="00DF41A4"/>
    <w:rsid w:val="00DF6673"/>
    <w:rsid w:val="00E00097"/>
    <w:rsid w:val="00E053FA"/>
    <w:rsid w:val="00E05B8A"/>
    <w:rsid w:val="00E06253"/>
    <w:rsid w:val="00E10310"/>
    <w:rsid w:val="00E108E9"/>
    <w:rsid w:val="00E115AE"/>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0238"/>
    <w:rsid w:val="00EF2A37"/>
    <w:rsid w:val="00EF7922"/>
    <w:rsid w:val="00F028AC"/>
    <w:rsid w:val="00F03CFD"/>
    <w:rsid w:val="00F050D5"/>
    <w:rsid w:val="00F05B23"/>
    <w:rsid w:val="00F07BC8"/>
    <w:rsid w:val="00F10D49"/>
    <w:rsid w:val="00F11256"/>
    <w:rsid w:val="00F12134"/>
    <w:rsid w:val="00F13675"/>
    <w:rsid w:val="00F14BAB"/>
    <w:rsid w:val="00F150AA"/>
    <w:rsid w:val="00F200D5"/>
    <w:rsid w:val="00F2046D"/>
    <w:rsid w:val="00F22915"/>
    <w:rsid w:val="00F24BCE"/>
    <w:rsid w:val="00F25320"/>
    <w:rsid w:val="00F256CA"/>
    <w:rsid w:val="00F3055A"/>
    <w:rsid w:val="00F30EA8"/>
    <w:rsid w:val="00F33A51"/>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73D"/>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B03"/>
    <w:rsid w:val="00FD4F50"/>
    <w:rsid w:val="00FD65D6"/>
    <w:rsid w:val="00FE03E4"/>
    <w:rsid w:val="00FE04F6"/>
    <w:rsid w:val="00FE106A"/>
    <w:rsid w:val="00FE36C2"/>
    <w:rsid w:val="00FE409E"/>
    <w:rsid w:val="00FE5239"/>
    <w:rsid w:val="00FE5DAC"/>
    <w:rsid w:val="00FF0E5C"/>
    <w:rsid w:val="00FF38E8"/>
    <w:rsid w:val="00FF3E4C"/>
    <w:rsid w:val="00FF4D41"/>
    <w:rsid w:val="03F80283"/>
    <w:rsid w:val="091D1E3A"/>
    <w:rsid w:val="09BB1C03"/>
    <w:rsid w:val="12412F69"/>
    <w:rsid w:val="158A77F0"/>
    <w:rsid w:val="1BD45CBB"/>
    <w:rsid w:val="1FA56F6D"/>
    <w:rsid w:val="2009061F"/>
    <w:rsid w:val="23160915"/>
    <w:rsid w:val="2C5C57FB"/>
    <w:rsid w:val="2DC6538E"/>
    <w:rsid w:val="373D3165"/>
    <w:rsid w:val="3CF97EF1"/>
    <w:rsid w:val="3DEA7CD0"/>
    <w:rsid w:val="42790C89"/>
    <w:rsid w:val="45AB7A85"/>
    <w:rsid w:val="47EB540D"/>
    <w:rsid w:val="51BE80F7"/>
    <w:rsid w:val="51C404BD"/>
    <w:rsid w:val="56EA50BD"/>
    <w:rsid w:val="57C64453"/>
    <w:rsid w:val="5AFD6E6A"/>
    <w:rsid w:val="5B756262"/>
    <w:rsid w:val="5E916AC6"/>
    <w:rsid w:val="5FF719B4"/>
    <w:rsid w:val="66916840"/>
    <w:rsid w:val="67B75EDE"/>
    <w:rsid w:val="6F6D4CC4"/>
    <w:rsid w:val="75BDC9D3"/>
    <w:rsid w:val="780471DF"/>
    <w:rsid w:val="79507852"/>
    <w:rsid w:val="7A7B26AD"/>
    <w:rsid w:val="7B9FC318"/>
    <w:rsid w:val="7BBFFBFF"/>
    <w:rsid w:val="7DCE55E6"/>
    <w:rsid w:val="7FDF03C1"/>
    <w:rsid w:val="7FFF0701"/>
    <w:rsid w:val="97FF7113"/>
    <w:rsid w:val="A6FBEDBB"/>
    <w:rsid w:val="A7710DE2"/>
    <w:rsid w:val="B297D8C1"/>
    <w:rsid w:val="BEE584C5"/>
    <w:rsid w:val="C5BBB4DF"/>
    <w:rsid w:val="CBFE5DE5"/>
    <w:rsid w:val="CF272090"/>
    <w:rsid w:val="DD4C7C83"/>
    <w:rsid w:val="F56FB70C"/>
    <w:rsid w:val="FDCF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qFormat/>
    <w:uiPriority w:val="0"/>
    <w:rPr>
      <w:color w:val="333333"/>
      <w:u w:val="none"/>
    </w:rPr>
  </w:style>
  <w:style w:type="character" w:styleId="17">
    <w:name w:val="annotation reference"/>
    <w:semiHidden/>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批注文字 Char"/>
    <w:link w:val="3"/>
    <w:semiHidden/>
    <w:qFormat/>
    <w:uiPriority w:val="0"/>
    <w:rPr>
      <w:kern w:val="2"/>
      <w:sz w:val="21"/>
    </w:rPr>
  </w:style>
  <w:style w:type="character" w:customStyle="1" w:styleId="20">
    <w:name w:val="批注主题 Char"/>
    <w:link w:val="12"/>
    <w:semiHidden/>
    <w:qFormat/>
    <w:uiPriority w:val="0"/>
    <w:rPr>
      <w:b/>
      <w:bCs/>
      <w:kern w:val="2"/>
      <w:sz w:val="21"/>
    </w:rPr>
  </w:style>
  <w:style w:type="character" w:customStyle="1" w:styleId="21">
    <w:name w:val="awspan1"/>
    <w:qFormat/>
    <w:uiPriority w:val="0"/>
    <w:rPr>
      <w:color w:val="000000"/>
      <w:sz w:val="24"/>
      <w:szCs w:val="24"/>
    </w:rPr>
  </w:style>
  <w:style w:type="character" w:customStyle="1" w:styleId="22">
    <w:name w:val="页脚 Char"/>
    <w:link w:val="8"/>
    <w:qFormat/>
    <w:uiPriority w:val="99"/>
    <w:rPr>
      <w:kern w:val="2"/>
      <w:sz w:val="18"/>
    </w:rPr>
  </w:style>
  <w:style w:type="character" w:customStyle="1" w:styleId="23">
    <w:name w:val="页眉 Char"/>
    <w:link w:val="9"/>
    <w:qFormat/>
    <w:uiPriority w:val="0"/>
    <w:rPr>
      <w:kern w:val="2"/>
      <w:sz w:val="18"/>
    </w:rPr>
  </w:style>
  <w:style w:type="character" w:customStyle="1" w:styleId="24">
    <w:name w:val="页脚 字符"/>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4</Pages>
  <Words>290</Words>
  <Characters>1658</Characters>
  <Lines>13</Lines>
  <Paragraphs>3</Paragraphs>
  <TotalTime>4</TotalTime>
  <ScaleCrop>false</ScaleCrop>
  <LinksUpToDate>false</LinksUpToDate>
  <CharactersWithSpaces>1945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2024-03-06T07:34:00Z</dcterms:created>
  <dc:creator>grdpec</dc:creator>
  <cp:keywords>标准</cp:keywords>
  <cp:lastModifiedBy>管明明明</cp:lastModifiedBy>
  <cp:lastPrinted>2017-11-15T01:02:00Z</cp:lastPrinted>
  <dcterms:modified xsi:type="dcterms:W3CDTF">2024-10-16T19:41:17Z</dcterms:modified>
  <dc:subject>昆山研究所标准书模板</dc:subject>
  <dc:title>stdbook</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E500D8D52E334F0D91F16ADF892D6B32</vt:lpwstr>
  </property>
</Properties>
</file>