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Lines="100" w:line="360" w:lineRule="exact"/>
        <w:jc w:val="center"/>
        <w:rPr>
          <w:rFonts w:ascii="微软雅黑" w:hAnsi="微软雅黑" w:eastAsia="微软雅黑" w:cs="Arial"/>
          <w:b/>
          <w:color w:val="000000"/>
          <w:kern w:val="0"/>
          <w:sz w:val="32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  <w:t>招标信息公告</w:t>
      </w:r>
    </w:p>
    <w:p>
      <w:pPr>
        <w:widowControl/>
        <w:ind w:firstLine="480" w:firstLineChars="20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海南统一企业有限公司针对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2024-202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lang w:val="en-US" w:eastAsia="zh-CN"/>
        </w:rPr>
        <w:t>6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年度警卫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lang w:val="en-US" w:eastAsia="zh-CN"/>
        </w:rPr>
        <w:t>外包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 xml:space="preserve">服务项目 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招标，公开征集符合如下要求的服务商伙伴：</w:t>
      </w:r>
    </w:p>
    <w:p>
      <w:pPr>
        <w:widowControl/>
        <w:shd w:val="clear" w:color="auto" w:fill="FFFFFF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1、项目概述：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合同时间：2024年5月10日至2026年5月9日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项目地点：海南省澄迈县老城经济开发区北一环路25号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项目范围：警卫服务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项目要求：</w:t>
      </w:r>
    </w:p>
    <w:p>
      <w:pPr>
        <w:pStyle w:val="18"/>
        <w:numPr>
          <w:ilvl w:val="1"/>
          <w:numId w:val="1"/>
        </w:numPr>
        <w:spacing w:line="276" w:lineRule="auto"/>
        <w:ind w:hanging="141" w:firstLineChars="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人员年龄18周岁≤年龄≤50周岁，身体健康，无传染性疾病、心脏病、高血压和其他影响工作的严重疾病或严重的生理和心理缺陷；</w:t>
      </w:r>
    </w:p>
    <w:p>
      <w:pPr>
        <w:pStyle w:val="18"/>
        <w:numPr>
          <w:ilvl w:val="1"/>
          <w:numId w:val="1"/>
        </w:numPr>
        <w:spacing w:line="276" w:lineRule="auto"/>
        <w:ind w:hanging="141" w:firstLineChars="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涉及生产车间和食堂的人员必须取得健康证，且合约期内健康证持续有效；需为作业人员购买不低于3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0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万元人身意外商业保险.</w:t>
      </w:r>
    </w:p>
    <w:p>
      <w:pPr>
        <w:pStyle w:val="18"/>
        <w:numPr>
          <w:ilvl w:val="1"/>
          <w:numId w:val="1"/>
        </w:numPr>
        <w:spacing w:line="276" w:lineRule="auto"/>
        <w:ind w:hanging="141" w:firstLineChars="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需取得保安证，且持有消防设施操作中级证。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保证金缴纳：</w:t>
      </w:r>
      <w:r>
        <w:rPr>
          <w:rFonts w:hint="eastAsia" w:ascii="微软雅黑" w:hAnsi="微软雅黑" w:eastAsia="微软雅黑" w:cs="微软雅黑"/>
          <w:kern w:val="0"/>
          <w:sz w:val="24"/>
          <w:szCs w:val="24"/>
        </w:rPr>
        <w:t>履约保证金依中标时确认的预估总费用金额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5%</w:t>
      </w:r>
      <w:r>
        <w:rPr>
          <w:rFonts w:hint="eastAsia" w:ascii="微软雅黑" w:hAnsi="微软雅黑" w:eastAsia="微软雅黑" w:cs="微软雅黑"/>
          <w:kern w:val="0"/>
          <w:sz w:val="24"/>
          <w:szCs w:val="24"/>
        </w:rPr>
        <w:t>核算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，具体以招标说明书为准。</w:t>
      </w:r>
    </w:p>
    <w:p>
      <w:pPr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2、服务商资质要求：</w:t>
      </w:r>
    </w:p>
    <w:p>
      <w:pPr>
        <w:adjustRightInd w:val="0"/>
        <w:snapToGrid w:val="0"/>
        <w:ind w:firstLine="480" w:firstLineChars="200"/>
        <w:rPr>
          <w:rFonts w:ascii="宋体" w:hAnsi="宋体"/>
          <w:sz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A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、有效的营业执照，保安服务或门卫相关的经营范围；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B、注册资本：≥100万人民币，且可以开具增值税发票；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C、公司成立时间在3年以上（含）。</w:t>
      </w:r>
    </w:p>
    <w:p>
      <w:pPr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3、报名方式：</w:t>
      </w:r>
    </w:p>
    <w:p>
      <w:pPr>
        <w:tabs>
          <w:tab w:val="left" w:pos="9781"/>
        </w:tabs>
        <w:spacing w:line="240" w:lineRule="auto"/>
        <w:ind w:left="420" w:leftChars="200" w:right="-151" w:rightChars="-72"/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4"/>
          <w:szCs w:val="24"/>
        </w:rPr>
        <w:t>有意向之服务商，可至统一企业慧采平台首页（https://huicai.pec.com.cn）进行报名，网址建议使用谷歌浏览器，</w:t>
      </w:r>
      <w:r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  <w:t>报名表要求的报名材料请务必在慧采系统全部上传，具体报名操作详见操作手册。</w:t>
      </w:r>
      <w:bookmarkStart w:id="0" w:name="_GoBack"/>
      <w:bookmarkEnd w:id="0"/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A、联系人：管明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B、电话：021-22158357 / 021-22158483（在线时间：工作日 8:00-17:00）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C、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邮箱：guanming@pec.com.cn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/>
        </w:rPr>
        <w:t>D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、报名时间：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 xml:space="preserve"> 10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日08时至202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16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日17时止；</w:t>
      </w: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4、报名须知：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A、资质初审合格后，将统一安排参加招投标工作。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B、若投标公司所提供资料有作假情况，一律列入统一集团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不合作客户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中。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C、响应高效、绿色办公理念，可以配合我司推行E签宝电子合同签订工作。</w:t>
      </w:r>
    </w:p>
    <w:p>
      <w:pPr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5、反腐直通车：</w:t>
      </w:r>
    </w:p>
    <w:p>
      <w:pPr>
        <w:widowControl/>
        <w:shd w:val="clear" w:color="auto" w:fill="FFFFFF"/>
        <w:ind w:left="849" w:leftChars="200" w:hanging="429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A、为拓宽服务商沟通、监督的渠道，及时制止、查处违纪违法行为，本公司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特设置反贪腐直通车，欢迎监督，如实举报。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投诉（反贪腐直通车）：邮箱（fanfu@pec.com.cn）、电话 （18221429653）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。</w:t>
      </w:r>
    </w:p>
    <w:p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hint="eastAsia" w:ascii="宋体" w:hAnsi="宋体"/>
          <w:b/>
          <w:bCs/>
          <w:sz w:val="32"/>
          <w:szCs w:val="24"/>
        </w:rPr>
        <w:t xml:space="preserve">服务商 报名表 </w:t>
      </w:r>
    </w:p>
    <w:p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hint="eastAsia" w:ascii="宋体" w:hAnsi="宋体"/>
          <w:bCs/>
          <w:sz w:val="24"/>
          <w:szCs w:val="24"/>
        </w:rPr>
        <w:t xml:space="preserve">                         </w:t>
      </w:r>
      <w:r>
        <w:rPr>
          <w:rFonts w:hint="eastAsia" w:ascii="宋体" w:hAnsi="宋体"/>
          <w:bCs/>
          <w:sz w:val="20"/>
          <w:szCs w:val="24"/>
        </w:rPr>
        <w:t>引进项目：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bCs/>
          <w:sz w:val="20"/>
          <w:szCs w:val="24"/>
          <w:u w:val="single"/>
        </w:rPr>
        <w:t>海南统一2024-2025年度警卫服务</w:t>
      </w:r>
      <w:r>
        <w:rPr>
          <w:rFonts w:hint="eastAsia" w:ascii="宋体" w:hAnsi="宋体"/>
          <w:b/>
          <w:bCs/>
          <w:sz w:val="20"/>
          <w:szCs w:val="24"/>
          <w:u w:val="single"/>
        </w:rPr>
        <w:t xml:space="preserve">  </w:t>
      </w:r>
    </w:p>
    <w:tbl>
      <w:tblPr>
        <w:tblStyle w:val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425"/>
        <w:gridCol w:w="8073"/>
      </w:tblGrid>
      <w:tr>
        <w:trPr>
          <w:trHeight w:val="548" w:hRule="atLeast"/>
        </w:trPr>
        <w:tc>
          <w:tcPr>
            <w:tcW w:w="10591" w:type="dxa"/>
            <w:gridSpan w:val="4"/>
            <w:shd w:val="clear" w:color="auto" w:fill="D8D8D8" w:themeFill="background1" w:themeFillShade="D9"/>
            <w:vAlign w:val="center"/>
          </w:tcPr>
          <w:p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法定代表人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2" w:hRule="atLeast"/>
        </w:trPr>
        <w:tc>
          <w:tcPr>
            <w:tcW w:w="10591" w:type="dxa"/>
            <w:gridSpan w:val="4"/>
            <w:tcBorders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4、</w:t>
            </w:r>
            <w:r>
              <w:rPr>
                <w:bCs/>
                <w:sz w:val="18"/>
                <w:szCs w:val="18"/>
              </w:rPr>
              <w:t>法定代表人身份证复印件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 * 项目为必填项。</w:t>
      </w: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rPr>
          <w:sz w:val="36"/>
          <w:szCs w:val="36"/>
        </w:rPr>
      </w:pPr>
    </w:p>
    <w:p>
      <w:pPr>
        <w:autoSpaceDE w:val="0"/>
        <w:autoSpaceDN w:val="0"/>
        <w:jc w:val="center"/>
        <w:rPr>
          <w:rFonts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>
      <w:pPr>
        <w:rPr>
          <w:sz w:val="28"/>
        </w:rPr>
      </w:pPr>
      <w:r>
        <w:rPr>
          <w:rFonts w:hint="eastAsia"/>
          <w:sz w:val="28"/>
        </w:rPr>
        <w:t>授权公司：</w:t>
      </w:r>
    </w:p>
    <w:p>
      <w:pPr>
        <w:rPr>
          <w:sz w:val="28"/>
        </w:rPr>
      </w:pPr>
      <w:r>
        <w:rPr>
          <w:rFonts w:hint="eastAsia"/>
          <w:sz w:val="28"/>
        </w:rPr>
        <w:t>法定代表人：                 身份证号：</w:t>
      </w:r>
    </w:p>
    <w:p>
      <w:pPr>
        <w:rPr>
          <w:sz w:val="28"/>
        </w:rPr>
      </w:pPr>
      <w:r>
        <w:rPr>
          <w:rFonts w:hint="eastAsia"/>
          <w:sz w:val="28"/>
        </w:rPr>
        <w:t>单位地址：</w:t>
      </w:r>
    </w:p>
    <w:p>
      <w:pPr>
        <w:rPr>
          <w:b/>
          <w:sz w:val="28"/>
        </w:rPr>
      </w:pPr>
      <w:r>
        <w:rPr>
          <w:b/>
          <w:sz w:val="28"/>
        </w:rPr>
        <w:t>法定代表人</w:t>
      </w:r>
      <w:r>
        <w:rPr>
          <w:rFonts w:hint="eastAsia"/>
          <w:b/>
          <w:sz w:val="28"/>
        </w:rPr>
        <w:t>手机号码：</w:t>
      </w:r>
    </w:p>
    <w:p>
      <w:pPr>
        <w:rPr>
          <w:sz w:val="28"/>
        </w:rPr>
      </w:pPr>
      <w:r>
        <w:rPr>
          <w:rFonts w:hint="eastAsia"/>
          <w:sz w:val="28"/>
        </w:rPr>
        <w:t>受托人：                     身份证号码：</w:t>
      </w:r>
    </w:p>
    <w:p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单位及职务：</w:t>
      </w:r>
    </w:p>
    <w:p>
      <w:pPr>
        <w:rPr>
          <w:sz w:val="28"/>
        </w:rPr>
      </w:pPr>
      <w:r>
        <w:rPr>
          <w:rFonts w:hint="eastAsia"/>
          <w:sz w:val="28"/>
        </w:rPr>
        <w:t xml:space="preserve">住址：                       </w:t>
      </w:r>
      <w:r>
        <w:rPr>
          <w:rFonts w:hint="eastAsia"/>
          <w:b/>
          <w:sz w:val="28"/>
        </w:rPr>
        <w:t>邮箱：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>
      <w:pPr>
        <w:spacing w:line="600" w:lineRule="exact"/>
        <w:rPr>
          <w:sz w:val="28"/>
        </w:rPr>
      </w:pPr>
      <w:r>
        <w:rPr>
          <w:rFonts w:hint="eastAsia"/>
          <w:sz w:val="28"/>
        </w:rPr>
        <w:t xml:space="preserve">授权受托人代为参加 </w:t>
      </w:r>
      <w:r>
        <w:rPr>
          <w:rFonts w:hint="eastAsia"/>
          <w:b/>
          <w:bCs/>
          <w:sz w:val="28"/>
          <w:u w:val="single"/>
        </w:rPr>
        <w:t>海南统一企业有限公司2024-2025年度警卫服务项目</w:t>
      </w:r>
      <w:r>
        <w:rPr>
          <w:rFonts w:hint="eastAsia"/>
          <w:sz w:val="28"/>
        </w:rPr>
        <w:t xml:space="preserve"> 投标活动。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，均代表授权公司的行为，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 xml:space="preserve">  海南   </w:t>
      </w:r>
      <w:r>
        <w:rPr>
          <w:rFonts w:hint="eastAsia"/>
          <w:sz w:val="28"/>
        </w:rPr>
        <w:t>统一企业有限公司项目招标活动结束时止，如中标至与招标人签订项目合同执行完毕为止。</w:t>
      </w:r>
    </w:p>
    <w:p>
      <w:pPr>
        <w:ind w:firstLine="570"/>
        <w:rPr>
          <w:sz w:val="28"/>
        </w:rPr>
      </w:pPr>
    </w:p>
    <w:p>
      <w:pPr>
        <w:ind w:firstLine="570"/>
        <w:rPr>
          <w:sz w:val="28"/>
        </w:rPr>
      </w:pPr>
    </w:p>
    <w:p>
      <w:pPr>
        <w:wordWrap w:val="0"/>
        <w:ind w:right="1120" w:firstLine="4250" w:firstLineChars="1518"/>
        <w:rPr>
          <w:sz w:val="28"/>
        </w:rPr>
      </w:pPr>
      <w:r>
        <w:rPr>
          <w:rFonts w:hint="eastAsia"/>
          <w:sz w:val="28"/>
        </w:rPr>
        <w:t>授权公司（盖公章）：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签署日期：      年   月   日</w:t>
      </w:r>
    </w:p>
    <w:p>
      <w:pPr>
        <w:jc w:val="center"/>
        <w:rPr>
          <w:rFonts w:ascii="微软雅黑" w:hAnsi="微软雅黑" w:eastAsia="微软雅黑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MingLiU">
    <w:altName w:val="宋体-繁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both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863B8B"/>
    <w:multiLevelType w:val="multilevel"/>
    <w:tmpl w:val="1A863B8B"/>
    <w:lvl w:ilvl="0" w:tentative="0">
      <w:start w:val="1"/>
      <w:numFmt w:val="decimal"/>
      <w:suff w:val="space"/>
      <w:lvlText w:val="%1.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suff w:val="space"/>
      <w:lvlText w:val="%1.%2"/>
      <w:lvlJc w:val="left"/>
      <w:pPr>
        <w:ind w:left="567" w:hanging="397"/>
      </w:pPr>
      <w:rPr>
        <w:rFonts w:hint="eastAsia"/>
        <w:b w:val="0"/>
        <w:color w:val="auto"/>
        <w:u w:val="none"/>
      </w:rPr>
    </w:lvl>
    <w:lvl w:ilvl="2" w:tentative="0">
      <w:start w:val="1"/>
      <w:numFmt w:val="decimal"/>
      <w:suff w:val="space"/>
      <w:lvlText w:val="%1.%2.%3"/>
      <w:lvlJc w:val="left"/>
      <w:pPr>
        <w:ind w:left="1021" w:hanging="624"/>
      </w:pPr>
      <w:rPr>
        <w:rFonts w:hint="eastAsia"/>
        <w:b w:val="0"/>
        <w:color w:val="auto"/>
        <w:u w:val="none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  <w:b w:val="0"/>
        <w:color w:val="auto"/>
        <w:u w:val="none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  <w:b w:val="0"/>
        <w:color w:val="auto"/>
        <w:u w:val="none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  <w:b w:val="0"/>
        <w:color w:val="auto"/>
        <w:u w:val="none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  <w:b w:val="0"/>
        <w:color w:val="auto"/>
        <w:u w:val="none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  <w:b w:val="0"/>
        <w:color w:val="auto"/>
        <w:u w:val="none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  <w:b w:val="0"/>
        <w:color w:val="auto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revisionView w:markup="0"/>
  <w:trackRevisions w:val="1"/>
  <w:documentProtection w:enforcement="0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1D742D"/>
    <w:rsid w:val="00002669"/>
    <w:rsid w:val="00002796"/>
    <w:rsid w:val="00004843"/>
    <w:rsid w:val="00006AB0"/>
    <w:rsid w:val="0000772A"/>
    <w:rsid w:val="00010458"/>
    <w:rsid w:val="00011E02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0D97"/>
    <w:rsid w:val="000B5B60"/>
    <w:rsid w:val="000B5C21"/>
    <w:rsid w:val="000B756D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EB8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20DCE"/>
    <w:rsid w:val="00120EA5"/>
    <w:rsid w:val="001211E1"/>
    <w:rsid w:val="00122579"/>
    <w:rsid w:val="001243CC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81C74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0FCD"/>
    <w:rsid w:val="001C1EC2"/>
    <w:rsid w:val="001C654D"/>
    <w:rsid w:val="001D2CFE"/>
    <w:rsid w:val="001D3D9D"/>
    <w:rsid w:val="001D51C5"/>
    <w:rsid w:val="001D742D"/>
    <w:rsid w:val="001E07F6"/>
    <w:rsid w:val="001E3321"/>
    <w:rsid w:val="001E5111"/>
    <w:rsid w:val="001F370E"/>
    <w:rsid w:val="00201D5B"/>
    <w:rsid w:val="0020454D"/>
    <w:rsid w:val="00205796"/>
    <w:rsid w:val="002156C2"/>
    <w:rsid w:val="002160C8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36328"/>
    <w:rsid w:val="00243620"/>
    <w:rsid w:val="00244755"/>
    <w:rsid w:val="00244A5F"/>
    <w:rsid w:val="00245576"/>
    <w:rsid w:val="00247B68"/>
    <w:rsid w:val="0025042D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40F8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54F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1B6D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49ED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D37"/>
    <w:rsid w:val="003A5EC0"/>
    <w:rsid w:val="003A7504"/>
    <w:rsid w:val="003A7B47"/>
    <w:rsid w:val="003B4C2B"/>
    <w:rsid w:val="003B6181"/>
    <w:rsid w:val="003B73FA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3B76"/>
    <w:rsid w:val="00407112"/>
    <w:rsid w:val="00411E3D"/>
    <w:rsid w:val="00413EB3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696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2F0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49F4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6DBC"/>
    <w:rsid w:val="00507FBA"/>
    <w:rsid w:val="0051427E"/>
    <w:rsid w:val="00514D5A"/>
    <w:rsid w:val="00514E0B"/>
    <w:rsid w:val="00520316"/>
    <w:rsid w:val="00522AC5"/>
    <w:rsid w:val="005231EE"/>
    <w:rsid w:val="00524057"/>
    <w:rsid w:val="00524DA5"/>
    <w:rsid w:val="00526113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5F95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00CF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C78FC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2FCF"/>
    <w:rsid w:val="0061339C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716B7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0FCF"/>
    <w:rsid w:val="0073344D"/>
    <w:rsid w:val="00734ED6"/>
    <w:rsid w:val="00736757"/>
    <w:rsid w:val="00740700"/>
    <w:rsid w:val="00741A5C"/>
    <w:rsid w:val="0074284A"/>
    <w:rsid w:val="00743391"/>
    <w:rsid w:val="00743E5F"/>
    <w:rsid w:val="0074560F"/>
    <w:rsid w:val="0074654F"/>
    <w:rsid w:val="0074735B"/>
    <w:rsid w:val="007525C5"/>
    <w:rsid w:val="00753334"/>
    <w:rsid w:val="00753D41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23D7"/>
    <w:rsid w:val="007A2C04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6129"/>
    <w:rsid w:val="007E71C4"/>
    <w:rsid w:val="007F1679"/>
    <w:rsid w:val="007F4E98"/>
    <w:rsid w:val="007F52F4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281A"/>
    <w:rsid w:val="008A29E4"/>
    <w:rsid w:val="008A37EE"/>
    <w:rsid w:val="008A3DB9"/>
    <w:rsid w:val="008A76D7"/>
    <w:rsid w:val="008B358A"/>
    <w:rsid w:val="008B61C3"/>
    <w:rsid w:val="008B7BA4"/>
    <w:rsid w:val="008B7E19"/>
    <w:rsid w:val="008C01B5"/>
    <w:rsid w:val="008C099F"/>
    <w:rsid w:val="008C3E02"/>
    <w:rsid w:val="008C7092"/>
    <w:rsid w:val="008D2FC2"/>
    <w:rsid w:val="008D5B62"/>
    <w:rsid w:val="008D7C09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260A"/>
    <w:rsid w:val="00924242"/>
    <w:rsid w:val="00926E0B"/>
    <w:rsid w:val="00926F98"/>
    <w:rsid w:val="00927921"/>
    <w:rsid w:val="00936B31"/>
    <w:rsid w:val="009379F3"/>
    <w:rsid w:val="00937ED4"/>
    <w:rsid w:val="00942F3D"/>
    <w:rsid w:val="009438FC"/>
    <w:rsid w:val="00943970"/>
    <w:rsid w:val="00945FA5"/>
    <w:rsid w:val="0096199A"/>
    <w:rsid w:val="00962A96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C1435"/>
    <w:rsid w:val="009C4C2B"/>
    <w:rsid w:val="009D0A27"/>
    <w:rsid w:val="009D1D20"/>
    <w:rsid w:val="009D2A0F"/>
    <w:rsid w:val="009D3D0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7470"/>
    <w:rsid w:val="00A11192"/>
    <w:rsid w:val="00A163AC"/>
    <w:rsid w:val="00A17564"/>
    <w:rsid w:val="00A2102D"/>
    <w:rsid w:val="00A22090"/>
    <w:rsid w:val="00A25874"/>
    <w:rsid w:val="00A3513C"/>
    <w:rsid w:val="00A36765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2CB6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2F03"/>
    <w:rsid w:val="00AA7E17"/>
    <w:rsid w:val="00AB2551"/>
    <w:rsid w:val="00AB739C"/>
    <w:rsid w:val="00AB7D2D"/>
    <w:rsid w:val="00AB7F54"/>
    <w:rsid w:val="00AC2C25"/>
    <w:rsid w:val="00AC3355"/>
    <w:rsid w:val="00AC5F60"/>
    <w:rsid w:val="00AC7424"/>
    <w:rsid w:val="00AD1BB7"/>
    <w:rsid w:val="00AD2ED8"/>
    <w:rsid w:val="00AD3A28"/>
    <w:rsid w:val="00AD3B53"/>
    <w:rsid w:val="00AD455B"/>
    <w:rsid w:val="00AD5D29"/>
    <w:rsid w:val="00AD6FE3"/>
    <w:rsid w:val="00AD7DD6"/>
    <w:rsid w:val="00AD7E9E"/>
    <w:rsid w:val="00AE1330"/>
    <w:rsid w:val="00AE2F34"/>
    <w:rsid w:val="00AE31D5"/>
    <w:rsid w:val="00AF171C"/>
    <w:rsid w:val="00AF3603"/>
    <w:rsid w:val="00AF5803"/>
    <w:rsid w:val="00B02863"/>
    <w:rsid w:val="00B02F0A"/>
    <w:rsid w:val="00B03393"/>
    <w:rsid w:val="00B03BA1"/>
    <w:rsid w:val="00B040B9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52A4"/>
    <w:rsid w:val="00B368D9"/>
    <w:rsid w:val="00B37CDF"/>
    <w:rsid w:val="00B406CC"/>
    <w:rsid w:val="00B41D29"/>
    <w:rsid w:val="00B43533"/>
    <w:rsid w:val="00B5016D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87B69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6D76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522CA"/>
    <w:rsid w:val="00D6625B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140B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B7F1D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05BB"/>
    <w:rsid w:val="00EE21DA"/>
    <w:rsid w:val="00EE3909"/>
    <w:rsid w:val="00EE39F8"/>
    <w:rsid w:val="00EE3C59"/>
    <w:rsid w:val="00EE5A29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16704"/>
    <w:rsid w:val="00F200D5"/>
    <w:rsid w:val="00F22915"/>
    <w:rsid w:val="00F24BCE"/>
    <w:rsid w:val="00F25320"/>
    <w:rsid w:val="00F256CA"/>
    <w:rsid w:val="00F3066F"/>
    <w:rsid w:val="00F30EA8"/>
    <w:rsid w:val="00F3575B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56FF7A1E"/>
    <w:rsid w:val="6BFF5A02"/>
    <w:rsid w:val="6FF93F2C"/>
    <w:rsid w:val="7F772BC3"/>
    <w:rsid w:val="7FB8763B"/>
    <w:rsid w:val="8EF68293"/>
    <w:rsid w:val="97E314B9"/>
    <w:rsid w:val="B1BE45B6"/>
    <w:rsid w:val="BCBE71D2"/>
    <w:rsid w:val="CDD77AE3"/>
    <w:rsid w:val="DFF7B452"/>
    <w:rsid w:val="EB63AD70"/>
    <w:rsid w:val="EE7BFD68"/>
    <w:rsid w:val="EFEF63B0"/>
    <w:rsid w:val="F1DD2C4B"/>
    <w:rsid w:val="F3F67067"/>
    <w:rsid w:val="FDDB0E67"/>
    <w:rsid w:val="FE3B4154"/>
    <w:rsid w:val="FE3DDBEA"/>
    <w:rsid w:val="FEF66ECA"/>
    <w:rsid w:val="FFDF5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annotation text"/>
    <w:basedOn w:val="1"/>
    <w:link w:val="19"/>
    <w:semiHidden/>
    <w:unhideWhenUsed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ind w:firstLine="480" w:firstLineChars="200"/>
    </w:pPr>
    <w:rPr>
      <w:sz w:val="24"/>
      <w:szCs w:val="24"/>
    </w:rPr>
  </w:style>
  <w:style w:type="paragraph" w:styleId="5">
    <w:name w:val="Block Text"/>
    <w:basedOn w:val="1"/>
    <w:qFormat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6">
    <w:name w:val="Date"/>
    <w:basedOn w:val="1"/>
    <w:next w:val="1"/>
    <w:qFormat/>
    <w:uiPriority w:val="0"/>
    <w:pPr>
      <w:ind w:left="100" w:leftChars="2500"/>
    </w:pPr>
    <w:rPr>
      <w:sz w:val="24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2">
    <w:name w:val="annotation subject"/>
    <w:basedOn w:val="3"/>
    <w:next w:val="3"/>
    <w:link w:val="20"/>
    <w:semiHidden/>
    <w:unhideWhenUsed/>
    <w:qFormat/>
    <w:uiPriority w:val="0"/>
    <w:rPr>
      <w:b/>
      <w:bCs/>
    </w:rPr>
  </w:style>
  <w:style w:type="character" w:styleId="15">
    <w:name w:val="page number"/>
    <w:basedOn w:val="14"/>
    <w:qFormat/>
    <w:uiPriority w:val="0"/>
  </w:style>
  <w:style w:type="character" w:styleId="16">
    <w:name w:val="Hyperlink"/>
    <w:basedOn w:val="14"/>
    <w:qFormat/>
    <w:uiPriority w:val="0"/>
    <w:rPr>
      <w:color w:val="333333"/>
      <w:u w:val="none"/>
    </w:rPr>
  </w:style>
  <w:style w:type="character" w:styleId="17">
    <w:name w:val="annotation reference"/>
    <w:basedOn w:val="14"/>
    <w:semiHidden/>
    <w:unhideWhenUsed/>
    <w:qFormat/>
    <w:uiPriority w:val="0"/>
    <w:rPr>
      <w:sz w:val="21"/>
      <w:szCs w:val="21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Char"/>
    <w:basedOn w:val="14"/>
    <w:link w:val="3"/>
    <w:semiHidden/>
    <w:qFormat/>
    <w:uiPriority w:val="0"/>
    <w:rPr>
      <w:kern w:val="2"/>
      <w:sz w:val="21"/>
    </w:rPr>
  </w:style>
  <w:style w:type="character" w:customStyle="1" w:styleId="20">
    <w:name w:val="批注主题 Char"/>
    <w:basedOn w:val="19"/>
    <w:link w:val="12"/>
    <w:semiHidden/>
    <w:qFormat/>
    <w:uiPriority w:val="0"/>
    <w:rPr>
      <w:b/>
      <w:bCs/>
      <w:kern w:val="2"/>
      <w:sz w:val="21"/>
    </w:rPr>
  </w:style>
  <w:style w:type="character" w:customStyle="1" w:styleId="21">
    <w:name w:val="awspan1"/>
    <w:basedOn w:val="14"/>
    <w:qFormat/>
    <w:uiPriority w:val="0"/>
    <w:rPr>
      <w:color w:val="000000"/>
      <w:sz w:val="24"/>
      <w:szCs w:val="24"/>
    </w:rPr>
  </w:style>
  <w:style w:type="character" w:customStyle="1" w:styleId="22">
    <w:name w:val="页脚 Char"/>
    <w:basedOn w:val="14"/>
    <w:link w:val="8"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Kunshan Research Institute,PEC</Company>
  <Pages>3</Pages>
  <Words>259</Words>
  <Characters>1482</Characters>
  <Lines>12</Lines>
  <Paragraphs>3</Paragraphs>
  <TotalTime>23</TotalTime>
  <ScaleCrop>false</ScaleCrop>
  <LinksUpToDate>false</LinksUpToDate>
  <CharactersWithSpaces>1738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2022-06-04T14:35:00Z</dcterms:created>
  <dc:creator>grdpec</dc:creator>
  <cp:keywords>标准</cp:keywords>
  <cp:lastModifiedBy>管明明明</cp:lastModifiedBy>
  <cp:lastPrinted>2017-11-16T09:02:00Z</cp:lastPrinted>
  <dcterms:modified xsi:type="dcterms:W3CDTF">2024-05-08T15:29:31Z</dcterms:modified>
  <dc:subject>昆山研究所标准书模板</dc:subject>
  <dc:title>stdbook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96ABD6F4850C1B1955E5EE6434BD3F20</vt:lpwstr>
  </property>
</Properties>
</file>